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30AB" w14:textId="15075497" w:rsidR="00B024EF" w:rsidRPr="00B024EF" w:rsidRDefault="008058AD" w:rsidP="00B024EF">
      <w:pPr>
        <w:spacing w:before="60"/>
        <w:rPr>
          <w:rStyle w:val="1bodycopyTheKeyChar"/>
        </w:rPr>
      </w:pPr>
      <w:r>
        <w:rPr>
          <w:noProof/>
        </w:rPr>
        <mc:AlternateContent>
          <mc:Choice Requires="wps">
            <w:drawing>
              <wp:anchor distT="0" distB="0" distL="114300" distR="114300" simplePos="0" relativeHeight="251658240" behindDoc="0" locked="0" layoutInCell="1" allowOverlap="1" wp14:anchorId="6992A6A6" wp14:editId="3D7EE97F">
                <wp:simplePos x="0" y="0"/>
                <wp:positionH relativeFrom="margin">
                  <wp:align>left</wp:align>
                </wp:positionH>
                <wp:positionV relativeFrom="paragraph">
                  <wp:posOffset>-118745</wp:posOffset>
                </wp:positionV>
                <wp:extent cx="988398" cy="254000"/>
                <wp:effectExtent l="0" t="0" r="254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8398" cy="254000"/>
                        </a:xfrm>
                        <a:prstGeom prst="rect">
                          <a:avLst/>
                        </a:prstGeom>
                        <a:solidFill>
                          <a:srgbClr val="12263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29E53" w14:textId="62342621" w:rsidR="00B024EF" w:rsidRDefault="005F3497" w:rsidP="00B024EF">
                            <w:pPr>
                              <w:jc w:val="center"/>
                            </w:pPr>
                            <w:r>
                              <w:t>REVIEW TOOL</w:t>
                            </w:r>
                          </w:p>
                        </w:txbxContent>
                      </wps:txbx>
                      <wps:bodyPr rot="0" vert="horz" wrap="square" lIns="36000" tIns="28800" rIns="36000" bIns="28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2A6A6" id="_x0000_t202" coordsize="21600,21600" o:spt="202" path="m,l,21600r21600,l21600,xe">
                <v:stroke joinstyle="miter"/>
                <v:path gradientshapeok="t" o:connecttype="rect"/>
              </v:shapetype>
              <v:shape id="Text Box 7" o:spid="_x0000_s1026" type="#_x0000_t202" style="position:absolute;margin-left:0;margin-top:-9.35pt;width:77.85pt;height:20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" fillcolor="#12263f" stroked="f">
                <v:path arrowok="t"/>
                <v:textbox inset="1mm,.8mm,1mm,.8mm">
                  <w:txbxContent>
                    <w:p w14:paraId="2F529E53" w14:textId="62342621" w:rsidR="00B024EF" w:rsidRDefault="005F3497" w:rsidP="00B024EF">
                      <w:pPr>
                        <w:jc w:val="center"/>
                      </w:pPr>
                      <w:r>
                        <w:t>REVIEW TOOL</w:t>
                      </w:r>
                    </w:p>
                  </w:txbxContent>
                </v:textbox>
                <w10:wrap anchorx="margin"/>
              </v:shape>
            </w:pict>
          </mc:Fallback>
        </mc:AlternateContent>
      </w:r>
      <w:r w:rsidR="00B74A0F">
        <w:rPr>
          <w:rStyle w:val="1bodycopyTheKeyChar"/>
        </w:rPr>
        <w:softHyphen/>
      </w:r>
    </w:p>
    <w:p w14:paraId="7E83E503" w14:textId="31D9725F" w:rsidR="006E44A2" w:rsidRDefault="00CD7758" w:rsidP="00303816">
      <w:pPr>
        <w:pStyle w:val="4Heading1"/>
        <w:spacing w:after="120"/>
      </w:pPr>
      <w:r>
        <w:t xml:space="preserve">Curriculum and assessment review: </w:t>
      </w:r>
      <w:r w:rsidR="00C371AF">
        <w:t xml:space="preserve">preparation tool </w:t>
      </w:r>
      <w:r w:rsidR="00345E83">
        <w:t>(secondary)</w:t>
      </w:r>
    </w:p>
    <w:p w14:paraId="7D84903C" w14:textId="77777777" w:rsidR="006E44A2" w:rsidRDefault="00603DA0" w:rsidP="006E44A2">
      <w:pPr>
        <w:pStyle w:val="1bodycopyTheKey"/>
      </w:pPr>
      <w:r>
        <w:rPr>
          <w:noProof/>
        </w:rPr>
        <mc:AlternateContent>
          <mc:Choice Requires="wps">
            <w:drawing>
              <wp:anchor distT="4294967295" distB="4294967295" distL="114300" distR="114300" simplePos="0" relativeHeight="251657216" behindDoc="0" locked="0" layoutInCell="1" allowOverlap="1" wp14:anchorId="62BC6308" wp14:editId="7030113B">
                <wp:simplePos x="0" y="0"/>
                <wp:positionH relativeFrom="column">
                  <wp:posOffset>635</wp:posOffset>
                </wp:positionH>
                <wp:positionV relativeFrom="paragraph">
                  <wp:posOffset>-636</wp:posOffset>
                </wp:positionV>
                <wp:extent cx="9371965" cy="0"/>
                <wp:effectExtent l="0" t="0" r="63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8AB3AD" id="Straight Connector 4"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05pt" to="7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" strokecolor="#12263f" strokeweight="1pt">
                <v:stroke joinstyle="miter"/>
                <o:lock v:ext="edit" shapetype="f"/>
              </v:line>
            </w:pict>
          </mc:Fallback>
        </mc:AlternateContent>
      </w:r>
    </w:p>
    <w:p w14:paraId="200C1775" w14:textId="77777777" w:rsidR="000F27B6" w:rsidRPr="00C331BD" w:rsidRDefault="000F27B6" w:rsidP="000F27B6">
      <w:pPr>
        <w:pStyle w:val="1bodycopyTheKey"/>
        <w:rPr>
          <w:b/>
          <w:bCs/>
        </w:rPr>
      </w:pPr>
      <w:r w:rsidRPr="00C331BD">
        <w:rPr>
          <w:b/>
          <w:bCs/>
        </w:rPr>
        <w:t>Use this tool to help you:</w:t>
      </w:r>
    </w:p>
    <w:p w14:paraId="0AEC9D5A" w14:textId="77777777" w:rsidR="000F27B6" w:rsidRDefault="000F27B6" w:rsidP="000F27B6">
      <w:pPr>
        <w:pStyle w:val="3Bulletedcopyblue"/>
      </w:pPr>
      <w:r>
        <w:t xml:space="preserve">Understand the government’s planned changes for the National Curriculum in each subject, and how these might impact your curriculum </w:t>
      </w:r>
    </w:p>
    <w:p w14:paraId="325D41DD" w14:textId="77777777" w:rsidR="000F27B6" w:rsidRDefault="000F27B6" w:rsidP="000F27B6">
      <w:pPr>
        <w:pStyle w:val="3Bulletedcopyblue"/>
      </w:pPr>
      <w:r>
        <w:t>Think ahead and plan some of the changes you might need to make to your curriculum provision once the government publishes its revised National Curriculum (expected in spring 2027, for first teaching in September 2028)</w:t>
      </w:r>
    </w:p>
    <w:p w14:paraId="3EB48FA8" w14:textId="77777777" w:rsidR="000F27B6" w:rsidRDefault="000F27B6" w:rsidP="000F27B6">
      <w:pPr>
        <w:pStyle w:val="3Bulletedcopyblue"/>
      </w:pPr>
      <w:r>
        <w:t xml:space="preserve">Understand the government’s new </w:t>
      </w:r>
      <w:hyperlink r:id="rId8" w:history="1">
        <w:r w:rsidRPr="00530D0A">
          <w:rPr>
            <w:rStyle w:val="Hyperlink"/>
          </w:rPr>
          <w:t>enrichment framework and benchmarks</w:t>
        </w:r>
      </w:hyperlink>
      <w:r>
        <w:t>, and how to meet them</w:t>
      </w:r>
    </w:p>
    <w:p w14:paraId="2FF7E7BD" w14:textId="77777777" w:rsidR="000F27B6" w:rsidRPr="00C331BD" w:rsidRDefault="000F27B6" w:rsidP="000F27B6">
      <w:pPr>
        <w:pStyle w:val="3Bulletedcopyblue"/>
        <w:numPr>
          <w:ilvl w:val="0"/>
          <w:numId w:val="0"/>
        </w:numPr>
        <w:rPr>
          <w:b/>
          <w:bCs/>
        </w:rPr>
      </w:pPr>
      <w:r w:rsidRPr="00C331BD">
        <w:rPr>
          <w:b/>
          <w:bCs/>
        </w:rPr>
        <w:t>The information in this document comes from:</w:t>
      </w:r>
    </w:p>
    <w:p w14:paraId="548210FB" w14:textId="77777777" w:rsidR="000F27B6" w:rsidRDefault="000F27B6" w:rsidP="000F27B6">
      <w:pPr>
        <w:pStyle w:val="3Bulletedcopyblue"/>
      </w:pPr>
      <w:r w:rsidRPr="00B50C2E">
        <w:t>The</w:t>
      </w:r>
      <w:r>
        <w:t xml:space="preserve"> </w:t>
      </w:r>
      <w:hyperlink r:id="rId9" w:history="1">
        <w:r>
          <w:rPr>
            <w:rStyle w:val="Hyperlink"/>
          </w:rPr>
          <w:t>c</w:t>
        </w:r>
        <w:r w:rsidRPr="00911874">
          <w:rPr>
            <w:rStyle w:val="Hyperlink"/>
          </w:rPr>
          <w:t xml:space="preserve">urriculum and </w:t>
        </w:r>
        <w:r>
          <w:rPr>
            <w:rStyle w:val="Hyperlink"/>
          </w:rPr>
          <w:t>a</w:t>
        </w:r>
        <w:r w:rsidRPr="00911874">
          <w:rPr>
            <w:rStyle w:val="Hyperlink"/>
          </w:rPr>
          <w:t xml:space="preserve">ssessment </w:t>
        </w:r>
        <w:r>
          <w:rPr>
            <w:rStyle w:val="Hyperlink"/>
          </w:rPr>
          <w:t>r</w:t>
        </w:r>
        <w:r w:rsidRPr="00911874">
          <w:rPr>
            <w:rStyle w:val="Hyperlink"/>
          </w:rPr>
          <w:t xml:space="preserve">eview </w:t>
        </w:r>
        <w:r>
          <w:rPr>
            <w:rStyle w:val="Hyperlink"/>
          </w:rPr>
          <w:t>f</w:t>
        </w:r>
        <w:r w:rsidRPr="00911874">
          <w:rPr>
            <w:rStyle w:val="Hyperlink"/>
          </w:rPr>
          <w:t xml:space="preserve">inal </w:t>
        </w:r>
        <w:r>
          <w:rPr>
            <w:rStyle w:val="Hyperlink"/>
          </w:rPr>
          <w:t>r</w:t>
        </w:r>
        <w:r w:rsidRPr="00911874">
          <w:rPr>
            <w:rStyle w:val="Hyperlink"/>
          </w:rPr>
          <w:t>eport</w:t>
        </w:r>
      </w:hyperlink>
      <w:r>
        <w:t xml:space="preserve"> and the </w:t>
      </w:r>
      <w:hyperlink r:id="rId10" w:history="1">
        <w:r w:rsidRPr="00911874">
          <w:rPr>
            <w:rStyle w:val="Hyperlink"/>
          </w:rPr>
          <w:t>government’s response</w:t>
        </w:r>
      </w:hyperlink>
      <w:r>
        <w:t xml:space="preserve"> (read </w:t>
      </w:r>
      <w:hyperlink r:id="rId11" w:history="1">
        <w:r w:rsidRPr="00A8098E">
          <w:rPr>
            <w:rStyle w:val="Hyperlink"/>
          </w:rPr>
          <w:t>our summary of this</w:t>
        </w:r>
      </w:hyperlink>
      <w:r>
        <w:t>)</w:t>
      </w:r>
    </w:p>
    <w:p w14:paraId="1CD2466D" w14:textId="77777777" w:rsidR="000F27B6" w:rsidRDefault="000F27B6" w:rsidP="000F27B6">
      <w:pPr>
        <w:pStyle w:val="3Bulletedcopyblue"/>
      </w:pPr>
      <w:r>
        <w:t xml:space="preserve">The </w:t>
      </w:r>
      <w:hyperlink r:id="rId12" w:history="1">
        <w:r w:rsidRPr="00380EB6">
          <w:rPr>
            <w:rStyle w:val="Hyperlink"/>
          </w:rPr>
          <w:t>DfE’s enrichment framework for schools and colleges</w:t>
        </w:r>
      </w:hyperlink>
      <w:r>
        <w:t xml:space="preserve"> </w:t>
      </w:r>
    </w:p>
    <w:p w14:paraId="49E483E3" w14:textId="5DDBD789" w:rsidR="000F27B6" w:rsidRDefault="000F27B6" w:rsidP="000F27B6">
      <w:pPr>
        <w:pStyle w:val="3Bulletedcopyblue"/>
        <w:numPr>
          <w:ilvl w:val="0"/>
          <w:numId w:val="0"/>
        </w:numPr>
      </w:pPr>
      <w:r>
        <w:t xml:space="preserve">This tool is part of our article on how to </w:t>
      </w:r>
      <w:hyperlink r:id="rId13" w:history="1">
        <w:r w:rsidRPr="005D50AC">
          <w:rPr>
            <w:rStyle w:val="Hyperlink"/>
          </w:rPr>
          <w:t>prepare for the planned changes to the National Curriculum</w:t>
        </w:r>
      </w:hyperlink>
      <w:r>
        <w:t xml:space="preserve">. </w:t>
      </w:r>
    </w:p>
    <w:p w14:paraId="5EA46F75" w14:textId="77777777" w:rsidR="000F27B6" w:rsidRDefault="000F27B6" w:rsidP="000F27B6">
      <w:pPr>
        <w:pStyle w:val="2Subheadpink"/>
      </w:pPr>
      <w:r>
        <w:t>Instructions</w:t>
      </w:r>
    </w:p>
    <w:p w14:paraId="6554CD18" w14:textId="77777777" w:rsidR="000F27B6" w:rsidRDefault="000F27B6" w:rsidP="000F27B6">
      <w:pPr>
        <w:pStyle w:val="3Bulletedcopyblue"/>
      </w:pPr>
      <w:r>
        <w:t xml:space="preserve">Read through the government’s planned changes for each subject (or your subject, if you’re the subject lead/department head) and the questions to consider – these should give you an idea of how the revised National Curriculum will have an impact on your school’s curriculum </w:t>
      </w:r>
    </w:p>
    <w:p w14:paraId="014CF9A6" w14:textId="77777777" w:rsidR="000F27B6" w:rsidRDefault="000F27B6" w:rsidP="000F27B6">
      <w:pPr>
        <w:pStyle w:val="3Bulletedcopyblue"/>
      </w:pPr>
      <w:r>
        <w:t xml:space="preserve">Discuss the questions with relevant senior leaders and/or subject leads/department heads, making notes as you go </w:t>
      </w:r>
    </w:p>
    <w:p w14:paraId="01120650" w14:textId="77777777" w:rsidR="000F27B6" w:rsidRDefault="000F27B6" w:rsidP="000F27B6">
      <w:pPr>
        <w:pStyle w:val="3Bulletedcopyblue"/>
      </w:pPr>
      <w:r>
        <w:t xml:space="preserve">This is a long document, so don’t complete it in 1 go. Instead, you could: </w:t>
      </w:r>
    </w:p>
    <w:p w14:paraId="2B88D699" w14:textId="77777777" w:rsidR="000F27B6" w:rsidRDefault="000F27B6" w:rsidP="000F27B6">
      <w:pPr>
        <w:pStyle w:val="3Bulletedcopyblue"/>
        <w:numPr>
          <w:ilvl w:val="1"/>
          <w:numId w:val="39"/>
        </w:numPr>
      </w:pPr>
      <w:r>
        <w:t xml:space="preserve">Give each section to the relevant subject lead/head of department to consider   </w:t>
      </w:r>
    </w:p>
    <w:p w14:paraId="3B9D7F03" w14:textId="77777777" w:rsidR="000F27B6" w:rsidRDefault="000F27B6" w:rsidP="000F27B6">
      <w:pPr>
        <w:pStyle w:val="3Bulletedcopyblue"/>
        <w:numPr>
          <w:ilvl w:val="1"/>
          <w:numId w:val="39"/>
        </w:numPr>
      </w:pPr>
      <w:r>
        <w:t>Go through 1 subject at a time, and hold conversations with subject leads/heads of departments gradually</w:t>
      </w:r>
    </w:p>
    <w:p w14:paraId="241E75F6" w14:textId="1E6E3D94" w:rsidR="000F27B6" w:rsidRDefault="000F27B6" w:rsidP="000F27B6">
      <w:pPr>
        <w:pStyle w:val="3Bulletedcopyblue"/>
      </w:pPr>
      <w:r>
        <w:t>Use the space provided to record any notes, next steps, or priorities for making changes in the subject – note that you won’t be able to act on many of the proposed changes yet, as the government hasn’t yet published the revised National Curriculum (expected in spring 2027</w:t>
      </w:r>
      <w:r w:rsidR="00114EEE">
        <w:t>, for first teaching in September 2028</w:t>
      </w:r>
      <w:r>
        <w:t>)</w:t>
      </w:r>
    </w:p>
    <w:p w14:paraId="3FA034AF" w14:textId="77777777" w:rsidR="000F27B6" w:rsidRDefault="000F27B6" w:rsidP="000F27B6">
      <w:pPr>
        <w:pStyle w:val="3Bulletedcopyblue"/>
      </w:pPr>
      <w:r>
        <w:t>Use the guidance and resources from The Key (in the right-hand column) to help you review your current curriculum and plan changes</w:t>
      </w:r>
    </w:p>
    <w:p w14:paraId="00120102" w14:textId="77777777" w:rsidR="000F27B6" w:rsidRDefault="000F27B6" w:rsidP="000F27B6">
      <w:pPr>
        <w:pStyle w:val="3Bulletedcopyblue"/>
      </w:pPr>
      <w:r w:rsidRPr="00124F2C">
        <w:rPr>
          <w:b/>
          <w:bCs/>
        </w:rPr>
        <w:lastRenderedPageBreak/>
        <w:t>Last section on whole-school enrichment</w:t>
      </w:r>
      <w:r>
        <w:t xml:space="preserve">: the DfE has published a new </w:t>
      </w:r>
      <w:hyperlink r:id="rId14" w:history="1">
        <w:r w:rsidRPr="00AA2A9C">
          <w:rPr>
            <w:rStyle w:val="Hyperlink"/>
          </w:rPr>
          <w:t>enrichment</w:t>
        </w:r>
        <w:r>
          <w:rPr>
            <w:rStyle w:val="Hyperlink"/>
          </w:rPr>
          <w:t xml:space="preserve"> framework and</w:t>
        </w:r>
        <w:r w:rsidRPr="00AA2A9C">
          <w:rPr>
            <w:rStyle w:val="Hyperlink"/>
          </w:rPr>
          <w:t xml:space="preserve"> benchmarks</w:t>
        </w:r>
      </w:hyperlink>
      <w:r>
        <w:t xml:space="preserve"> – we’ve suggested actions that you can take and linked to our relevant resources to help you meet these</w:t>
      </w:r>
    </w:p>
    <w:p w14:paraId="6D2270DF" w14:textId="77777777" w:rsidR="00406E0F" w:rsidRDefault="00406E0F" w:rsidP="00406E0F">
      <w:pPr>
        <w:pStyle w:val="3Bulletedcopyblue"/>
        <w:numPr>
          <w:ilvl w:val="0"/>
          <w:numId w:val="0"/>
        </w:numPr>
        <w:ind w:left="340" w:hanging="170"/>
      </w:pPr>
    </w:p>
    <w:p w14:paraId="2A3E8F0D" w14:textId="2ABF1201" w:rsidR="005A6C54" w:rsidRDefault="005A6C54" w:rsidP="005A6C54">
      <w:pPr>
        <w:pStyle w:val="2Subheadpink"/>
      </w:pPr>
      <w:r>
        <w:t>Table of contents</w:t>
      </w:r>
    </w:p>
    <w:p w14:paraId="17900B1F" w14:textId="1E7283FF" w:rsidR="007C1F46" w:rsidRDefault="007C1F46" w:rsidP="005A6C54">
      <w:pPr>
        <w:pStyle w:val="1bodycopyTheKey"/>
      </w:pPr>
      <w:r>
        <w:t>Jump to the relevant section for each subject:</w:t>
      </w:r>
    </w:p>
    <w:p w14:paraId="54968C1C" w14:textId="179EE02A" w:rsidR="00194E00" w:rsidRDefault="006E150D" w:rsidP="005A6C54">
      <w:pPr>
        <w:pStyle w:val="3Bulletedcopyblue"/>
      </w:pPr>
      <w:hyperlink w:anchor="art" w:history="1">
        <w:r w:rsidR="00194E00" w:rsidRPr="006E150D">
          <w:rPr>
            <w:rStyle w:val="Hyperlink"/>
          </w:rPr>
          <w:t>Art and design</w:t>
        </w:r>
      </w:hyperlink>
    </w:p>
    <w:p w14:paraId="42D2911F" w14:textId="37433DAA" w:rsidR="00194E00" w:rsidRDefault="006E150D" w:rsidP="005A6C54">
      <w:pPr>
        <w:pStyle w:val="3Bulletedcopyblue"/>
      </w:pPr>
      <w:hyperlink w:anchor="Citizenship" w:history="1">
        <w:r w:rsidR="00194E00" w:rsidRPr="006E150D">
          <w:rPr>
            <w:rStyle w:val="Hyperlink"/>
          </w:rPr>
          <w:t>Citizenship, RHE/RSHE and PSHE</w:t>
        </w:r>
      </w:hyperlink>
    </w:p>
    <w:p w14:paraId="0C534C42" w14:textId="428F45D5" w:rsidR="00194E00" w:rsidRDefault="006E150D" w:rsidP="005A6C54">
      <w:pPr>
        <w:pStyle w:val="3Bulletedcopyblue"/>
      </w:pPr>
      <w:hyperlink w:anchor="Computing" w:history="1">
        <w:r w:rsidR="00194E00" w:rsidRPr="006E150D">
          <w:rPr>
            <w:rStyle w:val="Hyperlink"/>
          </w:rPr>
          <w:t>Computing</w:t>
        </w:r>
      </w:hyperlink>
    </w:p>
    <w:p w14:paraId="70B8F863" w14:textId="6FE75B2D" w:rsidR="00194E00" w:rsidRDefault="006E150D" w:rsidP="005A6C54">
      <w:pPr>
        <w:pStyle w:val="3Bulletedcopyblue"/>
      </w:pPr>
      <w:hyperlink w:anchor="DT" w:history="1">
        <w:r w:rsidR="00194E00" w:rsidRPr="006E150D">
          <w:rPr>
            <w:rStyle w:val="Hyperlink"/>
          </w:rPr>
          <w:t>Design and technology (including cooking and nutrition)</w:t>
        </w:r>
      </w:hyperlink>
    </w:p>
    <w:p w14:paraId="2BEB8F49" w14:textId="787E33CC" w:rsidR="00194E00" w:rsidRDefault="008D0B4F" w:rsidP="005A6C54">
      <w:pPr>
        <w:pStyle w:val="3Bulletedcopyblue"/>
      </w:pPr>
      <w:hyperlink w:anchor="eng" w:history="1">
        <w:r w:rsidR="00194E00" w:rsidRPr="008D0B4F">
          <w:rPr>
            <w:rStyle w:val="Hyperlink"/>
          </w:rPr>
          <w:t>English</w:t>
        </w:r>
      </w:hyperlink>
    </w:p>
    <w:p w14:paraId="461BA83B" w14:textId="7B8166D2" w:rsidR="00194E00" w:rsidRDefault="008D0B4F" w:rsidP="00194E00">
      <w:pPr>
        <w:pStyle w:val="3Bulletedcopyblue"/>
      </w:pPr>
      <w:hyperlink w:anchor="drama" w:history="1">
        <w:r w:rsidR="00194E00" w:rsidRPr="008D0B4F">
          <w:rPr>
            <w:rStyle w:val="Hyperlink"/>
          </w:rPr>
          <w:t>Drama</w:t>
        </w:r>
      </w:hyperlink>
    </w:p>
    <w:p w14:paraId="235CDF09" w14:textId="25FDBC2C" w:rsidR="00194E00" w:rsidRDefault="008D0B4F" w:rsidP="00194E00">
      <w:pPr>
        <w:pStyle w:val="3Bulletedcopyblue"/>
      </w:pPr>
      <w:hyperlink w:anchor="geo" w:history="1">
        <w:r w:rsidR="00194E00" w:rsidRPr="008D0B4F">
          <w:rPr>
            <w:rStyle w:val="Hyperlink"/>
          </w:rPr>
          <w:t>Geography</w:t>
        </w:r>
      </w:hyperlink>
    </w:p>
    <w:p w14:paraId="3D67E99D" w14:textId="2970D031" w:rsidR="00194E00" w:rsidRDefault="008D0B4F" w:rsidP="00194E00">
      <w:pPr>
        <w:pStyle w:val="3Bulletedcopyblue"/>
      </w:pPr>
      <w:hyperlink w:anchor="lang" w:history="1">
        <w:r w:rsidR="00194E00" w:rsidRPr="008D0B4F">
          <w:rPr>
            <w:rStyle w:val="Hyperlink"/>
          </w:rPr>
          <w:t>Languages</w:t>
        </w:r>
      </w:hyperlink>
    </w:p>
    <w:p w14:paraId="139264BF" w14:textId="1B83CE7A" w:rsidR="00194E00" w:rsidRDefault="008D0B4F" w:rsidP="00194E00">
      <w:pPr>
        <w:pStyle w:val="3Bulletedcopyblue"/>
      </w:pPr>
      <w:hyperlink w:anchor="maths" w:history="1">
        <w:proofErr w:type="spellStart"/>
        <w:r w:rsidR="00194E00" w:rsidRPr="008D0B4F">
          <w:rPr>
            <w:rStyle w:val="Hyperlink"/>
          </w:rPr>
          <w:t>Maths</w:t>
        </w:r>
        <w:proofErr w:type="spellEnd"/>
      </w:hyperlink>
    </w:p>
    <w:p w14:paraId="7F67C5E7" w14:textId="3F663F99" w:rsidR="00194E00" w:rsidRDefault="008D0B4F" w:rsidP="00194E00">
      <w:pPr>
        <w:pStyle w:val="3Bulletedcopyblue"/>
      </w:pPr>
      <w:hyperlink w:anchor="music" w:history="1">
        <w:r w:rsidR="00194E00" w:rsidRPr="008D0B4F">
          <w:rPr>
            <w:rStyle w:val="Hyperlink"/>
          </w:rPr>
          <w:t>Music</w:t>
        </w:r>
      </w:hyperlink>
    </w:p>
    <w:p w14:paraId="29CF9CE7" w14:textId="0E4B1C5F" w:rsidR="00194E00" w:rsidRDefault="008D0B4F" w:rsidP="00194E00">
      <w:pPr>
        <w:pStyle w:val="3Bulletedcopyblue"/>
      </w:pPr>
      <w:hyperlink w:anchor="pe" w:history="1">
        <w:r w:rsidR="00194E00" w:rsidRPr="008D0B4F">
          <w:rPr>
            <w:rStyle w:val="Hyperlink"/>
          </w:rPr>
          <w:t>PE (including dance)</w:t>
        </w:r>
      </w:hyperlink>
    </w:p>
    <w:p w14:paraId="6FDA5197" w14:textId="6B62EF45" w:rsidR="00194E00" w:rsidRDefault="008D0B4F" w:rsidP="00194E00">
      <w:pPr>
        <w:pStyle w:val="3Bulletedcopyblue"/>
      </w:pPr>
      <w:hyperlink w:anchor="re" w:history="1">
        <w:r w:rsidR="00194E00" w:rsidRPr="008D0B4F">
          <w:rPr>
            <w:rStyle w:val="Hyperlink"/>
          </w:rPr>
          <w:t>RE</w:t>
        </w:r>
      </w:hyperlink>
    </w:p>
    <w:p w14:paraId="6E99734F" w14:textId="4BCAD62C" w:rsidR="00194E00" w:rsidRDefault="008D0B4F" w:rsidP="00194E00">
      <w:pPr>
        <w:pStyle w:val="3Bulletedcopyblue"/>
      </w:pPr>
      <w:hyperlink w:anchor="sci" w:history="1">
        <w:r w:rsidR="00194E00" w:rsidRPr="008D0B4F">
          <w:rPr>
            <w:rStyle w:val="Hyperlink"/>
          </w:rPr>
          <w:t>Science</w:t>
        </w:r>
      </w:hyperlink>
    </w:p>
    <w:p w14:paraId="0DF4156C" w14:textId="54062303" w:rsidR="00194E00" w:rsidRDefault="008D0B4F" w:rsidP="00194E00">
      <w:pPr>
        <w:pStyle w:val="3Bulletedcopyblue"/>
      </w:pPr>
      <w:hyperlink w:anchor="enrichment" w:history="1">
        <w:r w:rsidR="00194E00" w:rsidRPr="008D0B4F">
          <w:rPr>
            <w:rStyle w:val="Hyperlink"/>
          </w:rPr>
          <w:t>Whole-school enrichment</w:t>
        </w:r>
      </w:hyperlink>
    </w:p>
    <w:p w14:paraId="79AFBC15" w14:textId="77777777" w:rsidR="00194E00" w:rsidRDefault="00194E00" w:rsidP="00194E00">
      <w:pPr>
        <w:pStyle w:val="3Bulletedcopyblue"/>
        <w:numPr>
          <w:ilvl w:val="0"/>
          <w:numId w:val="0"/>
        </w:numPr>
        <w:ind w:left="340"/>
      </w:pPr>
    </w:p>
    <w:p w14:paraId="38750FE1" w14:textId="77777777" w:rsidR="000631E1" w:rsidRDefault="000631E1" w:rsidP="000631E1">
      <w:pPr>
        <w:pStyle w:val="3Bulletedcopyblue"/>
        <w:numPr>
          <w:ilvl w:val="0"/>
          <w:numId w:val="0"/>
        </w:numPr>
      </w:pPr>
    </w:p>
    <w:p w14:paraId="23C7AA8D" w14:textId="77777777" w:rsidR="00956F78" w:rsidRDefault="00956F78" w:rsidP="000631E1">
      <w:pPr>
        <w:pStyle w:val="3Bulletedcopyblue"/>
        <w:numPr>
          <w:ilvl w:val="0"/>
          <w:numId w:val="0"/>
        </w:numPr>
      </w:pPr>
    </w:p>
    <w:p w14:paraId="543E2B08" w14:textId="77777777" w:rsidR="00956F78" w:rsidRDefault="00956F78" w:rsidP="000631E1">
      <w:pPr>
        <w:pStyle w:val="3Bulletedcopyblue"/>
        <w:numPr>
          <w:ilvl w:val="0"/>
          <w:numId w:val="0"/>
        </w:numPr>
      </w:pPr>
    </w:p>
    <w:p w14:paraId="26805A34" w14:textId="77777777" w:rsidR="00956F78" w:rsidRDefault="00956F78" w:rsidP="000631E1">
      <w:pPr>
        <w:pStyle w:val="3Bulletedcopyblue"/>
        <w:numPr>
          <w:ilvl w:val="0"/>
          <w:numId w:val="0"/>
        </w:numPr>
      </w:pPr>
    </w:p>
    <w:p w14:paraId="2447A079" w14:textId="77777777" w:rsidR="00956F78" w:rsidRDefault="00956F78" w:rsidP="000631E1">
      <w:pPr>
        <w:pStyle w:val="3Bulletedcopyblue"/>
        <w:numPr>
          <w:ilvl w:val="0"/>
          <w:numId w:val="0"/>
        </w:numPr>
      </w:pPr>
    </w:p>
    <w:p w14:paraId="539D2B28" w14:textId="77777777" w:rsidR="007C1F46" w:rsidRDefault="007C1F46" w:rsidP="007C1F46">
      <w:pPr>
        <w:pStyle w:val="3Bulletedcopypink"/>
        <w:numPr>
          <w:ilvl w:val="0"/>
          <w:numId w:val="0"/>
        </w:numPr>
        <w:ind w:left="527" w:hanging="357"/>
      </w:pPr>
    </w:p>
    <w:p w14:paraId="4DB6FEDC" w14:textId="624095D8" w:rsidR="00DD47B4" w:rsidRDefault="00DD47B4" w:rsidP="00CD7758">
      <w:pPr>
        <w:pStyle w:val="6Boxheading"/>
      </w:pPr>
      <w:bookmarkStart w:id="0" w:name="art"/>
      <w:r>
        <w:t>Art and design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DD47B4" w:rsidRPr="005063CD" w14:paraId="3FEB784C" w14:textId="77777777">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0"/>
          <w:p w14:paraId="50FEFAA6" w14:textId="7266BD7B" w:rsidR="00DD47B4" w:rsidRPr="005063CD" w:rsidRDefault="00B84ADC">
            <w:pPr>
              <w:pStyle w:val="1bodycopyTheKey"/>
              <w:spacing w:after="0"/>
              <w:rPr>
                <w:caps/>
                <w:color w:val="F8F8F8"/>
              </w:rPr>
            </w:pPr>
            <w:r>
              <w:rPr>
                <w:caps/>
                <w:color w:val="F8F8F8"/>
              </w:rPr>
              <w:t>Planned</w:t>
            </w:r>
            <w:r w:rsidR="00DD47B4">
              <w:rPr>
                <w:caps/>
                <w:color w:val="F8F8F8"/>
              </w:rPr>
              <w:t xml:space="preserve"> changes</w:t>
            </w:r>
            <w:r w:rsidR="00FE40E7">
              <w:rPr>
                <w:caps/>
                <w:color w:val="F8F8F8"/>
              </w:rPr>
              <w:t xml:space="preserve"> </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60E2A53E" w14:textId="7AB06947" w:rsidR="00DD47B4" w:rsidRPr="005063CD" w:rsidRDefault="00601CA4">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71EA2DC9" w14:textId="77777777" w:rsidR="00DD47B4" w:rsidRPr="005063CD" w:rsidRDefault="00DD47B4">
            <w:pPr>
              <w:pStyle w:val="1bodycopyTheKey"/>
              <w:spacing w:after="0"/>
              <w:rPr>
                <w:caps/>
                <w:color w:val="F8F8F8"/>
              </w:rPr>
            </w:pPr>
            <w:r>
              <w:rPr>
                <w:caps/>
                <w:color w:val="F8F8F8"/>
              </w:rPr>
              <w:t>SUPPORT FROM THE KEY</w:t>
            </w:r>
          </w:p>
        </w:tc>
      </w:tr>
      <w:tr w:rsidR="006A5C85" w14:paraId="19C51DD0" w14:textId="77777777">
        <w:trPr>
          <w:cantSplit/>
        </w:trPr>
        <w:tc>
          <w:tcPr>
            <w:tcW w:w="3399" w:type="dxa"/>
            <w:tcMar>
              <w:top w:w="113" w:type="dxa"/>
              <w:bottom w:w="113" w:type="dxa"/>
            </w:tcMar>
          </w:tcPr>
          <w:p w14:paraId="1B457085" w14:textId="0D9ED36D" w:rsidR="006A5C85" w:rsidRPr="004D15C0" w:rsidRDefault="006A5C85" w:rsidP="006A5C85">
            <w:pPr>
              <w:pStyle w:val="7Tablebodycopy"/>
            </w:pPr>
            <w:r>
              <w:t>The DfE will clarify the volume and range of coursework that pupils are expected to produce for GCSE art and design.</w:t>
            </w:r>
          </w:p>
        </w:tc>
        <w:tc>
          <w:tcPr>
            <w:tcW w:w="7828" w:type="dxa"/>
            <w:tcMar>
              <w:top w:w="113" w:type="dxa"/>
              <w:bottom w:w="113" w:type="dxa"/>
            </w:tcMar>
          </w:tcPr>
          <w:p w14:paraId="79DD380F" w14:textId="4FCEE453" w:rsidR="006A5C85" w:rsidRDefault="006A5C85" w:rsidP="006A5C85">
            <w:pPr>
              <w:pStyle w:val="7Tablecopybulleted"/>
            </w:pPr>
            <w:r>
              <w:t>What are your expectations around, and approach to, pupils’ coursework?</w:t>
            </w:r>
          </w:p>
          <w:p w14:paraId="76367C22" w14:textId="0775364C" w:rsidR="006A5C85" w:rsidRDefault="006A5C85" w:rsidP="006A5C85">
            <w:pPr>
              <w:pStyle w:val="7Tablecopybulleted"/>
            </w:pPr>
            <w:r>
              <w:t xml:space="preserve">What </w:t>
            </w:r>
            <w:r w:rsidR="00ED4566">
              <w:t>is</w:t>
            </w:r>
            <w:r>
              <w:t xml:space="preserve"> your coursework workload for pupils? How do pupils feel about their workload?</w:t>
            </w:r>
          </w:p>
          <w:p w14:paraId="0F313B9B" w14:textId="01B64C5E" w:rsidR="006A5C85" w:rsidRDefault="006A5C85" w:rsidP="006A5C85">
            <w:pPr>
              <w:pStyle w:val="7Tablecopybulleted"/>
            </w:pPr>
            <w:r>
              <w:t>How can you communicate coursework requirements and expectations to reduce unnecessary workload for pupils?</w:t>
            </w:r>
          </w:p>
        </w:tc>
        <w:tc>
          <w:tcPr>
            <w:tcW w:w="3426" w:type="dxa"/>
            <w:tcMar>
              <w:top w:w="113" w:type="dxa"/>
              <w:bottom w:w="113" w:type="dxa"/>
            </w:tcMar>
          </w:tcPr>
          <w:p w14:paraId="4AEA4E27" w14:textId="52369720" w:rsidR="006A5C85" w:rsidRDefault="006A5C85" w:rsidP="006A5C85">
            <w:pPr>
              <w:pStyle w:val="7Tablecopybulleted"/>
              <w:numPr>
                <w:ilvl w:val="0"/>
                <w:numId w:val="0"/>
              </w:numPr>
            </w:pPr>
            <w:r>
              <w:t xml:space="preserve">Use our </w:t>
            </w:r>
            <w:hyperlink r:id="rId15" w:history="1">
              <w:r w:rsidRPr="00142C94">
                <w:rPr>
                  <w:rStyle w:val="Hyperlink"/>
                </w:rPr>
                <w:t>pupil questionnaire resources</w:t>
              </w:r>
            </w:hyperlink>
            <w:r>
              <w:t xml:space="preserve"> to ask pupils about their teaching and learning in art</w:t>
            </w:r>
            <w:r w:rsidR="00736069">
              <w:t xml:space="preserve"> and design</w:t>
            </w:r>
            <w:r>
              <w:t>.</w:t>
            </w:r>
          </w:p>
        </w:tc>
      </w:tr>
      <w:tr w:rsidR="006A5C85" w14:paraId="407B7BFC" w14:textId="77777777">
        <w:trPr>
          <w:cantSplit/>
        </w:trPr>
        <w:tc>
          <w:tcPr>
            <w:tcW w:w="3399" w:type="dxa"/>
            <w:tcMar>
              <w:top w:w="113" w:type="dxa"/>
              <w:bottom w:w="113" w:type="dxa"/>
            </w:tcMar>
          </w:tcPr>
          <w:p w14:paraId="27FBD194" w14:textId="3E684019" w:rsidR="006A5C85" w:rsidRDefault="006A5C85" w:rsidP="006A5C85">
            <w:pPr>
              <w:pStyle w:val="7Tablebodycopy"/>
            </w:pPr>
            <w:r>
              <w:t xml:space="preserve">The DfE will consider how </w:t>
            </w:r>
            <w:r w:rsidR="003C382A">
              <w:t xml:space="preserve">a </w:t>
            </w:r>
            <w:r>
              <w:t xml:space="preserve">new </w:t>
            </w:r>
            <w:proofErr w:type="spellStart"/>
            <w:r>
              <w:t>programme</w:t>
            </w:r>
            <w:proofErr w:type="spellEnd"/>
            <w:r>
              <w:t xml:space="preserve"> of study can:</w:t>
            </w:r>
          </w:p>
          <w:p w14:paraId="02A3F223" w14:textId="77777777" w:rsidR="006A5C85" w:rsidRDefault="006A5C85" w:rsidP="006A5C85">
            <w:pPr>
              <w:pStyle w:val="7Tablecopybulleted"/>
            </w:pPr>
            <w:r>
              <w:t>Set clear expectations about the teaching of a broader range of artists and designers</w:t>
            </w:r>
          </w:p>
          <w:p w14:paraId="4363FEB1" w14:textId="668CD43F" w:rsidR="006A5C85" w:rsidRDefault="006A5C85" w:rsidP="006A5C85">
            <w:pPr>
              <w:pStyle w:val="7Tablecopybulleted"/>
            </w:pPr>
            <w:r>
              <w:t>Support the teaching of a broader range of media, including digital media</w:t>
            </w:r>
          </w:p>
        </w:tc>
        <w:tc>
          <w:tcPr>
            <w:tcW w:w="7828" w:type="dxa"/>
            <w:tcMar>
              <w:top w:w="113" w:type="dxa"/>
              <w:bottom w:w="113" w:type="dxa"/>
            </w:tcMar>
          </w:tcPr>
          <w:p w14:paraId="6DC61351" w14:textId="73800E74" w:rsidR="006A5C85" w:rsidRDefault="006A5C85" w:rsidP="006A5C85">
            <w:pPr>
              <w:pStyle w:val="7Tablecopybulleted"/>
            </w:pPr>
            <w:r>
              <w:t>Which artists and designers are represented in your curriculum? Do you have a broad range of nationalities, genders and time periods?</w:t>
            </w:r>
          </w:p>
          <w:p w14:paraId="62DFFD84" w14:textId="56C6FEBC" w:rsidR="006A5C85" w:rsidRDefault="006A5C85" w:rsidP="006A5C85">
            <w:pPr>
              <w:pStyle w:val="7Tablecopybulleted"/>
            </w:pPr>
            <w:r>
              <w:t xml:space="preserve">What hardware (e.g. tablets, digital cameras) and software </w:t>
            </w:r>
            <w:r w:rsidR="00F268A4">
              <w:t>are</w:t>
            </w:r>
            <w:r>
              <w:t xml:space="preserve"> available for digital art</w:t>
            </w:r>
            <w:r w:rsidR="00F268A4">
              <w:t xml:space="preserve"> in your schoo</w:t>
            </w:r>
            <w:r w:rsidR="009A34F8">
              <w:t>l/trust</w:t>
            </w:r>
            <w:r>
              <w:t xml:space="preserve">? What additional resources might </w:t>
            </w:r>
            <w:r w:rsidR="009A34F8">
              <w:t>you need</w:t>
            </w:r>
            <w:r>
              <w:t xml:space="preserve"> to deliver the teaching of digital media for art/design, and how </w:t>
            </w:r>
            <w:r w:rsidR="00802C35">
              <w:t>can</w:t>
            </w:r>
            <w:r>
              <w:t xml:space="preserve"> you budget for it?</w:t>
            </w:r>
          </w:p>
          <w:p w14:paraId="0EF734DC" w14:textId="77777777" w:rsidR="000449C4" w:rsidRDefault="000449C4" w:rsidP="000449C4">
            <w:pPr>
              <w:pStyle w:val="7Tablecopybulleted"/>
            </w:pPr>
            <w:r>
              <w:t>How confident are your art teaching staff about teaching digital media? What continuing professional development (CPD) might be needed to boost their confidence?</w:t>
            </w:r>
          </w:p>
          <w:p w14:paraId="6E2EB0A1" w14:textId="4C2DAA9D" w:rsidR="006A5C85" w:rsidRDefault="006A5C85" w:rsidP="000449C4">
            <w:pPr>
              <w:pStyle w:val="7Tablecopybulleted"/>
              <w:numPr>
                <w:ilvl w:val="0"/>
                <w:numId w:val="0"/>
              </w:numPr>
              <w:ind w:left="340" w:hanging="170"/>
            </w:pPr>
          </w:p>
        </w:tc>
        <w:tc>
          <w:tcPr>
            <w:tcW w:w="3426" w:type="dxa"/>
            <w:tcMar>
              <w:top w:w="113" w:type="dxa"/>
              <w:bottom w:w="113" w:type="dxa"/>
            </w:tcMar>
          </w:tcPr>
          <w:p w14:paraId="103AF2A6" w14:textId="77777777" w:rsidR="006A5C85" w:rsidRDefault="006A5C85" w:rsidP="006A5C85">
            <w:pPr>
              <w:pStyle w:val="7Tablecopybulleted"/>
              <w:numPr>
                <w:ilvl w:val="0"/>
                <w:numId w:val="0"/>
              </w:numPr>
            </w:pPr>
          </w:p>
        </w:tc>
      </w:tr>
      <w:tr w:rsidR="00602828" w14:paraId="32FF8411" w14:textId="77777777" w:rsidTr="00D46C71">
        <w:trPr>
          <w:cantSplit/>
          <w:trHeight w:val="2349"/>
        </w:trPr>
        <w:tc>
          <w:tcPr>
            <w:tcW w:w="14653" w:type="dxa"/>
            <w:gridSpan w:val="3"/>
            <w:tcMar>
              <w:top w:w="113" w:type="dxa"/>
              <w:bottom w:w="113" w:type="dxa"/>
            </w:tcMar>
          </w:tcPr>
          <w:p w14:paraId="2D33B04F" w14:textId="77777777" w:rsidR="00602828" w:rsidRPr="00B53C0B" w:rsidRDefault="00602828" w:rsidP="00D46C71">
            <w:pPr>
              <w:pStyle w:val="7Tablecopybulleted"/>
              <w:numPr>
                <w:ilvl w:val="0"/>
                <w:numId w:val="0"/>
              </w:numPr>
              <w:rPr>
                <w:b/>
                <w:bCs/>
              </w:rPr>
            </w:pPr>
            <w:r w:rsidRPr="00B53C0B">
              <w:rPr>
                <w:b/>
                <w:bCs/>
              </w:rPr>
              <w:t xml:space="preserve">Notes, next steps and priorities: </w:t>
            </w:r>
          </w:p>
        </w:tc>
      </w:tr>
    </w:tbl>
    <w:p w14:paraId="382883E8" w14:textId="77777777" w:rsidR="00DD47B4" w:rsidRDefault="00DD47B4" w:rsidP="00CD7758">
      <w:pPr>
        <w:pStyle w:val="6Boxheading"/>
      </w:pPr>
    </w:p>
    <w:p w14:paraId="321CA8A9" w14:textId="77777777" w:rsidR="009804B5" w:rsidRDefault="009804B5" w:rsidP="00CD7758">
      <w:pPr>
        <w:pStyle w:val="6Boxheading"/>
      </w:pPr>
    </w:p>
    <w:p w14:paraId="783B74F6" w14:textId="77777777" w:rsidR="002F5677" w:rsidRDefault="002F5677" w:rsidP="00CD7758">
      <w:pPr>
        <w:pStyle w:val="6Boxheading"/>
      </w:pPr>
    </w:p>
    <w:p w14:paraId="38CDA1E4" w14:textId="77777777" w:rsidR="002F5677" w:rsidRDefault="002F5677" w:rsidP="00CD7758">
      <w:pPr>
        <w:pStyle w:val="6Boxheading"/>
      </w:pPr>
    </w:p>
    <w:p w14:paraId="68F6FAC7" w14:textId="1C02F715" w:rsidR="00DD47B4" w:rsidRDefault="00DD47B4" w:rsidP="00CD7758">
      <w:pPr>
        <w:pStyle w:val="6Boxheading"/>
      </w:pPr>
      <w:bookmarkStart w:id="1" w:name="Citizenship"/>
      <w:r>
        <w:t xml:space="preserve">Citizenship, </w:t>
      </w:r>
      <w:r w:rsidR="008560AB">
        <w:t>relationships, sex and health education (RS</w:t>
      </w:r>
      <w:r w:rsidR="009B19D3">
        <w:t>H</w:t>
      </w:r>
      <w:r w:rsidR="008560AB">
        <w:t>E)</w:t>
      </w:r>
      <w:r w:rsidR="001C3D2E">
        <w:t>,</w:t>
      </w:r>
      <w:r w:rsidR="008560AB">
        <w:t xml:space="preserve"> </w:t>
      </w:r>
      <w:r>
        <w:t xml:space="preserve">and </w:t>
      </w:r>
      <w:r w:rsidR="001C3D2E">
        <w:t>personal, social, health and economic (PSHE) education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DD47B4" w:rsidRPr="005063CD" w14:paraId="0DBC9EDA" w14:textId="77777777">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1"/>
          <w:p w14:paraId="1BD199F2" w14:textId="01DC1037" w:rsidR="00DD47B4" w:rsidRPr="005063CD" w:rsidRDefault="00505E53">
            <w:pPr>
              <w:pStyle w:val="1bodycopyTheKey"/>
              <w:spacing w:after="0"/>
              <w:rPr>
                <w:caps/>
                <w:color w:val="F8F8F8"/>
              </w:rPr>
            </w:pPr>
            <w:r>
              <w:rPr>
                <w:caps/>
                <w:color w:val="F8F8F8"/>
              </w:rPr>
              <w:t xml:space="preserve">planned changes </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530B965B" w14:textId="2AD26ECE" w:rsidR="00DD47B4" w:rsidRPr="005063CD" w:rsidRDefault="00601CA4">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7E93F8CC" w14:textId="77777777" w:rsidR="00DD47B4" w:rsidRPr="005063CD" w:rsidRDefault="00DD47B4">
            <w:pPr>
              <w:pStyle w:val="1bodycopyTheKey"/>
              <w:spacing w:after="0"/>
              <w:rPr>
                <w:caps/>
                <w:color w:val="F8F8F8"/>
              </w:rPr>
            </w:pPr>
            <w:r>
              <w:rPr>
                <w:caps/>
                <w:color w:val="F8F8F8"/>
              </w:rPr>
              <w:t>SUPPORT FROM THE KEY</w:t>
            </w:r>
          </w:p>
        </w:tc>
      </w:tr>
      <w:tr w:rsidR="000C1197" w14:paraId="2DD52342" w14:textId="77777777">
        <w:trPr>
          <w:cantSplit/>
        </w:trPr>
        <w:tc>
          <w:tcPr>
            <w:tcW w:w="3399" w:type="dxa"/>
            <w:tcMar>
              <w:top w:w="113" w:type="dxa"/>
              <w:bottom w:w="113" w:type="dxa"/>
            </w:tcMar>
          </w:tcPr>
          <w:p w14:paraId="7A4C2733" w14:textId="77777777" w:rsidR="000C1197" w:rsidRDefault="000C1197" w:rsidP="000C1197">
            <w:pPr>
              <w:pStyle w:val="7Tablebodycopy"/>
            </w:pPr>
            <w:r>
              <w:t xml:space="preserve">The DfE will update the citizenship </w:t>
            </w:r>
            <w:proofErr w:type="spellStart"/>
            <w:r>
              <w:t>programmes</w:t>
            </w:r>
            <w:proofErr w:type="spellEnd"/>
            <w:r>
              <w:t xml:space="preserve"> of study to clarify their purpose, improve specificity and improve progression from KS3 to KS4 (or to GCSE citizenship).</w:t>
            </w:r>
          </w:p>
          <w:p w14:paraId="5688CE9B" w14:textId="77777777" w:rsidR="000C1197" w:rsidRDefault="000C1197" w:rsidP="000C1197">
            <w:pPr>
              <w:pStyle w:val="7Tablebodycopy"/>
            </w:pPr>
            <w:r>
              <w:t>This will include an increased focus on:</w:t>
            </w:r>
          </w:p>
          <w:p w14:paraId="596AEC8B" w14:textId="77777777" w:rsidR="000C1197" w:rsidRDefault="000C1197" w:rsidP="000C1197">
            <w:pPr>
              <w:pStyle w:val="7Tablecopybulleted"/>
            </w:pPr>
            <w:r>
              <w:t>Financial literacy</w:t>
            </w:r>
          </w:p>
          <w:p w14:paraId="76018156" w14:textId="77777777" w:rsidR="000C1197" w:rsidRDefault="000C1197" w:rsidP="000C1197">
            <w:pPr>
              <w:pStyle w:val="7Tablecopybulleted"/>
            </w:pPr>
            <w:r>
              <w:t>Media literacy</w:t>
            </w:r>
          </w:p>
          <w:p w14:paraId="32CBAF36" w14:textId="77777777" w:rsidR="000C1197" w:rsidRDefault="000C1197" w:rsidP="000C1197">
            <w:pPr>
              <w:pStyle w:val="7Tablecopybulleted"/>
            </w:pPr>
            <w:r>
              <w:t xml:space="preserve">Climate and sustainability </w:t>
            </w:r>
          </w:p>
          <w:p w14:paraId="4B0D84E8" w14:textId="77777777" w:rsidR="000C1197" w:rsidRDefault="000C1197" w:rsidP="000C1197">
            <w:pPr>
              <w:pStyle w:val="7Tablecopybulleted"/>
            </w:pPr>
            <w:r>
              <w:t xml:space="preserve">Equality duties and challenging discrimination </w:t>
            </w:r>
          </w:p>
          <w:p w14:paraId="2253CC29" w14:textId="60B08D66" w:rsidR="000C1197" w:rsidRPr="004D15C0" w:rsidRDefault="000C1197" w:rsidP="000C1197">
            <w:pPr>
              <w:pStyle w:val="7Tablecopybulleted"/>
            </w:pPr>
            <w:r>
              <w:t>Democracy and government</w:t>
            </w:r>
          </w:p>
        </w:tc>
        <w:tc>
          <w:tcPr>
            <w:tcW w:w="7828" w:type="dxa"/>
            <w:tcMar>
              <w:top w:w="113" w:type="dxa"/>
              <w:bottom w:w="113" w:type="dxa"/>
            </w:tcMar>
          </w:tcPr>
          <w:p w14:paraId="03CBF3ED" w14:textId="6F840FA8" w:rsidR="000C1197" w:rsidRDefault="000C1197" w:rsidP="000C1197">
            <w:pPr>
              <w:pStyle w:val="7Tablecopybulleted"/>
            </w:pPr>
            <w:r>
              <w:t xml:space="preserve">How are these topics covered in your curriculum? Which areas will likely </w:t>
            </w:r>
            <w:r w:rsidR="00E76CEB">
              <w:t>need</w:t>
            </w:r>
            <w:r>
              <w:t xml:space="preserve"> more focus, curriculum planning and resources?</w:t>
            </w:r>
          </w:p>
          <w:p w14:paraId="35C332CE" w14:textId="1C0B6398" w:rsidR="000C1197" w:rsidRDefault="000C1197" w:rsidP="000C1197">
            <w:pPr>
              <w:pStyle w:val="7Tablecopybulleted"/>
            </w:pPr>
            <w:r>
              <w:t>How confident do your teaching staff feel</w:t>
            </w:r>
            <w:r w:rsidR="00E76CEB">
              <w:t xml:space="preserve"> about</w:t>
            </w:r>
            <w:r>
              <w:t xml:space="preserve"> teaching these topics?</w:t>
            </w:r>
          </w:p>
          <w:p w14:paraId="425972F6" w14:textId="2E2A8520" w:rsidR="000C1197" w:rsidRDefault="000C1197" w:rsidP="000C1197">
            <w:pPr>
              <w:pStyle w:val="7Tablecopybulleted"/>
            </w:pPr>
            <w:r>
              <w:t xml:space="preserve">What CPD </w:t>
            </w:r>
            <w:r w:rsidR="00E76CEB">
              <w:t>could you</w:t>
            </w:r>
            <w:r>
              <w:t xml:space="preserve"> provide to support staff teaching these topics?</w:t>
            </w:r>
          </w:p>
        </w:tc>
        <w:tc>
          <w:tcPr>
            <w:tcW w:w="3426" w:type="dxa"/>
            <w:tcMar>
              <w:top w:w="113" w:type="dxa"/>
              <w:bottom w:w="113" w:type="dxa"/>
            </w:tcMar>
          </w:tcPr>
          <w:p w14:paraId="68B573DD" w14:textId="77777777" w:rsidR="000C1197" w:rsidRDefault="000C1197" w:rsidP="000C1197">
            <w:pPr>
              <w:pStyle w:val="7Tablecopybulleted"/>
            </w:pPr>
            <w:r>
              <w:t xml:space="preserve">Use our </w:t>
            </w:r>
            <w:hyperlink r:id="rId16" w:history="1">
              <w:r w:rsidRPr="006F69D7">
                <w:rPr>
                  <w:rStyle w:val="Hyperlink"/>
                </w:rPr>
                <w:t>sustainability teaching audit tool</w:t>
              </w:r>
            </w:hyperlink>
            <w:r>
              <w:t xml:space="preserve"> and </w:t>
            </w:r>
            <w:hyperlink r:id="rId17" w:history="1">
              <w:r w:rsidRPr="006F69D7">
                <w:rPr>
                  <w:rStyle w:val="Hyperlink"/>
                </w:rPr>
                <w:t>list of sustainability CPD resources</w:t>
              </w:r>
            </w:hyperlink>
            <w:r>
              <w:t xml:space="preserve"> for staff to help build their skills and confidence</w:t>
            </w:r>
          </w:p>
          <w:p w14:paraId="1E54BB75" w14:textId="77777777" w:rsidR="000C1197" w:rsidRDefault="000C1197" w:rsidP="000C1197">
            <w:pPr>
              <w:pStyle w:val="7Tablecopybulleted"/>
            </w:pPr>
            <w:r>
              <w:t xml:space="preserve">Get tips on </w:t>
            </w:r>
            <w:hyperlink r:id="rId18" w:history="1">
              <w:r w:rsidRPr="006F69D7">
                <w:rPr>
                  <w:rStyle w:val="Hyperlink"/>
                </w:rPr>
                <w:t>how to promote British values</w:t>
              </w:r>
            </w:hyperlink>
            <w:r>
              <w:t xml:space="preserve"> like democracy and mutual respect and tolerance</w:t>
            </w:r>
          </w:p>
          <w:p w14:paraId="44C3FD31" w14:textId="6F060502" w:rsidR="000C1197" w:rsidRDefault="000C1197" w:rsidP="000C1197">
            <w:pPr>
              <w:pStyle w:val="7Tablecopybulleted"/>
            </w:pPr>
            <w:r>
              <w:t xml:space="preserve">See guidance on </w:t>
            </w:r>
            <w:hyperlink r:id="rId19" w:history="1">
              <w:r w:rsidRPr="006F69D7">
                <w:rPr>
                  <w:rStyle w:val="Hyperlink"/>
                </w:rPr>
                <w:t>how to approach divisive topics in your curriculum</w:t>
              </w:r>
            </w:hyperlink>
            <w:r>
              <w:t xml:space="preserve"> to prepare for conversations that might come up across these topics</w:t>
            </w:r>
          </w:p>
        </w:tc>
      </w:tr>
    </w:tbl>
    <w:p w14:paraId="71AD52BE" w14:textId="77777777" w:rsidR="00DD47B4" w:rsidRDefault="00DD47B4" w:rsidP="00CD7758">
      <w:pPr>
        <w:pStyle w:val="6Boxheading"/>
      </w:pPr>
    </w:p>
    <w:p w14:paraId="6F791855" w14:textId="3ED3C572" w:rsidR="00DD47B4" w:rsidRDefault="006F69D7" w:rsidP="00CD7758">
      <w:pPr>
        <w:pStyle w:val="6Boxheading"/>
      </w:pPr>
      <w:bookmarkStart w:id="2" w:name="Computing"/>
      <w:r>
        <w:t>Computing</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6F69D7" w:rsidRPr="005063CD" w14:paraId="6D369C21" w14:textId="77777777">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2"/>
          <w:p w14:paraId="2B07B68B" w14:textId="0DEAC033" w:rsidR="006F69D7" w:rsidRPr="005063CD" w:rsidRDefault="00BB5F5E">
            <w:pPr>
              <w:pStyle w:val="1bodycopyTheKey"/>
              <w:spacing w:after="0"/>
              <w:rPr>
                <w:caps/>
                <w:color w:val="F8F8F8"/>
              </w:rPr>
            </w:pPr>
            <w:r>
              <w:rPr>
                <w:caps/>
                <w:color w:val="F8F8F8"/>
              </w:rPr>
              <w:t xml:space="preserve">planned changes </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61F2CF41" w14:textId="32A64F0F" w:rsidR="006F69D7" w:rsidRPr="005063CD" w:rsidRDefault="00601CA4">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3B05EBDF" w14:textId="77777777" w:rsidR="006F69D7" w:rsidRPr="005063CD" w:rsidRDefault="006F69D7">
            <w:pPr>
              <w:pStyle w:val="1bodycopyTheKey"/>
              <w:spacing w:after="0"/>
              <w:rPr>
                <w:caps/>
                <w:color w:val="F8F8F8"/>
              </w:rPr>
            </w:pPr>
            <w:r>
              <w:rPr>
                <w:caps/>
                <w:color w:val="F8F8F8"/>
              </w:rPr>
              <w:t>SUPPORT FROM THE KEY</w:t>
            </w:r>
          </w:p>
        </w:tc>
      </w:tr>
      <w:tr w:rsidR="0006300C" w14:paraId="42260B81" w14:textId="77777777">
        <w:trPr>
          <w:cantSplit/>
        </w:trPr>
        <w:tc>
          <w:tcPr>
            <w:tcW w:w="3399" w:type="dxa"/>
            <w:tcMar>
              <w:top w:w="113" w:type="dxa"/>
              <w:bottom w:w="113" w:type="dxa"/>
            </w:tcMar>
          </w:tcPr>
          <w:p w14:paraId="6339A2BB" w14:textId="65B36AAA" w:rsidR="0006300C" w:rsidRDefault="0006300C" w:rsidP="0006300C">
            <w:pPr>
              <w:pStyle w:val="1bodycopyTheKey"/>
            </w:pPr>
            <w:r>
              <w:t xml:space="preserve">The DfE will rebalance the computing </w:t>
            </w:r>
            <w:proofErr w:type="spellStart"/>
            <w:r>
              <w:t>programmes</w:t>
            </w:r>
            <w:proofErr w:type="spellEnd"/>
            <w:r>
              <w:t xml:space="preserve"> of study to make sure pupils gain essential digital literacy while retaining important computer science content. This includes: </w:t>
            </w:r>
          </w:p>
          <w:p w14:paraId="07999097" w14:textId="77777777" w:rsidR="0006300C" w:rsidRDefault="0006300C" w:rsidP="0006300C">
            <w:pPr>
              <w:pStyle w:val="7Tablecopybulleted"/>
            </w:pPr>
            <w:r>
              <w:t xml:space="preserve">How computers can be trained using data </w:t>
            </w:r>
          </w:p>
          <w:p w14:paraId="10048A61" w14:textId="1CD08C0D" w:rsidR="0006300C" w:rsidRPr="004D15C0" w:rsidRDefault="0006300C" w:rsidP="0006300C">
            <w:pPr>
              <w:pStyle w:val="7Tablecopybulleted"/>
            </w:pPr>
            <w:r>
              <w:t>AI literacy</w:t>
            </w:r>
          </w:p>
        </w:tc>
        <w:tc>
          <w:tcPr>
            <w:tcW w:w="7828" w:type="dxa"/>
            <w:tcMar>
              <w:top w:w="113" w:type="dxa"/>
              <w:bottom w:w="113" w:type="dxa"/>
            </w:tcMar>
          </w:tcPr>
          <w:p w14:paraId="3CA9F59B" w14:textId="227055E2" w:rsidR="0006300C" w:rsidRDefault="0006300C" w:rsidP="0006300C">
            <w:pPr>
              <w:pStyle w:val="7Tablecopybulleted"/>
            </w:pPr>
            <w:r>
              <w:t>What skills and digital literacy do pupils currently attain at each Key Stage?</w:t>
            </w:r>
          </w:p>
          <w:p w14:paraId="1FD26D89" w14:textId="56F39602" w:rsidR="0006300C" w:rsidRDefault="0006300C" w:rsidP="0006300C">
            <w:pPr>
              <w:pStyle w:val="7Tablecopybulleted"/>
            </w:pPr>
            <w:r>
              <w:t>What’s the level of digital literacy among pupils, including AI literacy?</w:t>
            </w:r>
          </w:p>
          <w:p w14:paraId="66C0D884" w14:textId="77777777" w:rsidR="0006300C" w:rsidRDefault="0006300C" w:rsidP="0006300C">
            <w:pPr>
              <w:pStyle w:val="7Tablecopybulleted"/>
            </w:pPr>
            <w:r>
              <w:t>How confident do your computing teaching staff feel in understanding and teaching AI content? What CPD might they need to fill in any gaps and boost their confidence?</w:t>
            </w:r>
          </w:p>
          <w:p w14:paraId="61AC8C8F" w14:textId="59CEB9C5" w:rsidR="0006300C" w:rsidRDefault="0006300C" w:rsidP="0006300C">
            <w:pPr>
              <w:pStyle w:val="7Tablecopybulleted"/>
              <w:numPr>
                <w:ilvl w:val="0"/>
                <w:numId w:val="0"/>
              </w:numPr>
              <w:ind w:left="170"/>
            </w:pPr>
          </w:p>
        </w:tc>
        <w:tc>
          <w:tcPr>
            <w:tcW w:w="3426" w:type="dxa"/>
            <w:tcMar>
              <w:top w:w="113" w:type="dxa"/>
              <w:bottom w:w="113" w:type="dxa"/>
            </w:tcMar>
          </w:tcPr>
          <w:p w14:paraId="1813941E" w14:textId="2B31784B" w:rsidR="0006300C" w:rsidRDefault="0006300C" w:rsidP="0006300C">
            <w:pPr>
              <w:pStyle w:val="7Tablebodycopy"/>
            </w:pPr>
            <w:r>
              <w:t xml:space="preserve">Read our guidance on </w:t>
            </w:r>
            <w:hyperlink r:id="rId20" w:history="1">
              <w:r w:rsidRPr="00C718B1">
                <w:rPr>
                  <w:rStyle w:val="Hyperlink"/>
                </w:rPr>
                <w:t>how to boost teachers’ confidence in STEM subjects</w:t>
              </w:r>
            </w:hyperlink>
          </w:p>
        </w:tc>
      </w:tr>
      <w:tr w:rsidR="0006300C" w14:paraId="42EF1569" w14:textId="77777777">
        <w:trPr>
          <w:cantSplit/>
        </w:trPr>
        <w:tc>
          <w:tcPr>
            <w:tcW w:w="3399" w:type="dxa"/>
            <w:tcMar>
              <w:top w:w="113" w:type="dxa"/>
              <w:bottom w:w="113" w:type="dxa"/>
            </w:tcMar>
          </w:tcPr>
          <w:p w14:paraId="7D3BC0D4" w14:textId="2DC2A9E9" w:rsidR="0006300C" w:rsidRDefault="0006300C" w:rsidP="0006300C">
            <w:pPr>
              <w:pStyle w:val="7Tablebodycopy"/>
            </w:pPr>
            <w:r>
              <w:t>The ‘computer science’ GCSE will be replaced with a ‘computing’ GCSE to:</w:t>
            </w:r>
          </w:p>
          <w:p w14:paraId="78617EEC" w14:textId="77777777" w:rsidR="0006300C" w:rsidRDefault="0006300C" w:rsidP="0006300C">
            <w:pPr>
              <w:pStyle w:val="7Tablecopybulleted"/>
            </w:pPr>
            <w:r>
              <w:t xml:space="preserve">Reflect the full breadth of the computing </w:t>
            </w:r>
            <w:proofErr w:type="spellStart"/>
            <w:r>
              <w:t>programme</w:t>
            </w:r>
            <w:proofErr w:type="spellEnd"/>
            <w:r>
              <w:t xml:space="preserve"> of study </w:t>
            </w:r>
          </w:p>
          <w:p w14:paraId="789C6404" w14:textId="4F4F11F4" w:rsidR="0006300C" w:rsidRDefault="0006300C" w:rsidP="0006300C">
            <w:pPr>
              <w:pStyle w:val="7Tablecopybulleted"/>
            </w:pPr>
            <w:r>
              <w:t>Support pupils to develop the digital skills they need, such as AI literacy</w:t>
            </w:r>
          </w:p>
        </w:tc>
        <w:tc>
          <w:tcPr>
            <w:tcW w:w="7828" w:type="dxa"/>
            <w:tcMar>
              <w:top w:w="113" w:type="dxa"/>
              <w:bottom w:w="113" w:type="dxa"/>
            </w:tcMar>
          </w:tcPr>
          <w:p w14:paraId="22B5D95A" w14:textId="256B3E09" w:rsidR="0006300C" w:rsidRDefault="0006300C" w:rsidP="0006300C">
            <w:pPr>
              <w:pStyle w:val="7Tablecopybulleted"/>
            </w:pPr>
            <w:r>
              <w:t>What funding and resources will you likely need to deliver a computing GCSE qualification? (E.g. learning resources, staff CPD time)</w:t>
            </w:r>
          </w:p>
        </w:tc>
        <w:tc>
          <w:tcPr>
            <w:tcW w:w="3426" w:type="dxa"/>
            <w:tcMar>
              <w:top w:w="113" w:type="dxa"/>
              <w:bottom w:w="113" w:type="dxa"/>
            </w:tcMar>
          </w:tcPr>
          <w:p w14:paraId="35601AC0" w14:textId="77777777" w:rsidR="0006300C" w:rsidRDefault="0006300C" w:rsidP="0006300C">
            <w:pPr>
              <w:pStyle w:val="7Tablebodycopy"/>
            </w:pPr>
          </w:p>
        </w:tc>
      </w:tr>
      <w:tr w:rsidR="0006300C" w14:paraId="722C5C3A" w14:textId="77777777">
        <w:trPr>
          <w:cantSplit/>
        </w:trPr>
        <w:tc>
          <w:tcPr>
            <w:tcW w:w="3399" w:type="dxa"/>
            <w:tcMar>
              <w:top w:w="113" w:type="dxa"/>
              <w:bottom w:w="113" w:type="dxa"/>
            </w:tcMar>
          </w:tcPr>
          <w:p w14:paraId="2AE0F485" w14:textId="0823A8BE" w:rsidR="0006300C" w:rsidRDefault="0006300C" w:rsidP="0006300C">
            <w:pPr>
              <w:pStyle w:val="7Tablebodycopy"/>
            </w:pPr>
            <w:r>
              <w:t>The DfE will look to introduce a new level 3 qualification in data science and AI.</w:t>
            </w:r>
          </w:p>
        </w:tc>
        <w:tc>
          <w:tcPr>
            <w:tcW w:w="7828" w:type="dxa"/>
            <w:tcMar>
              <w:top w:w="113" w:type="dxa"/>
              <w:bottom w:w="113" w:type="dxa"/>
            </w:tcMar>
          </w:tcPr>
          <w:p w14:paraId="13116557" w14:textId="2256E32B" w:rsidR="0006300C" w:rsidRDefault="0006300C" w:rsidP="0006300C">
            <w:pPr>
              <w:pStyle w:val="7Tablecopybulleted"/>
              <w:numPr>
                <w:ilvl w:val="0"/>
                <w:numId w:val="0"/>
              </w:numPr>
              <w:ind w:left="340" w:hanging="170"/>
            </w:pPr>
          </w:p>
        </w:tc>
        <w:tc>
          <w:tcPr>
            <w:tcW w:w="3426" w:type="dxa"/>
            <w:tcMar>
              <w:top w:w="113" w:type="dxa"/>
              <w:bottom w:w="113" w:type="dxa"/>
            </w:tcMar>
          </w:tcPr>
          <w:p w14:paraId="1D6977F9" w14:textId="597B6D3E" w:rsidR="0006300C" w:rsidRDefault="0006300C" w:rsidP="0006300C">
            <w:pPr>
              <w:pStyle w:val="7Tablebodycopy"/>
            </w:pPr>
          </w:p>
        </w:tc>
      </w:tr>
      <w:tr w:rsidR="0006300C" w14:paraId="09A6E2F6" w14:textId="77777777" w:rsidTr="00D46C71">
        <w:trPr>
          <w:cantSplit/>
          <w:trHeight w:val="2349"/>
        </w:trPr>
        <w:tc>
          <w:tcPr>
            <w:tcW w:w="14653" w:type="dxa"/>
            <w:gridSpan w:val="3"/>
            <w:tcMar>
              <w:top w:w="113" w:type="dxa"/>
              <w:bottom w:w="113" w:type="dxa"/>
            </w:tcMar>
          </w:tcPr>
          <w:p w14:paraId="36878FDD" w14:textId="77777777" w:rsidR="0006300C" w:rsidRPr="00B53C0B" w:rsidRDefault="0006300C" w:rsidP="0006300C">
            <w:pPr>
              <w:pStyle w:val="7Tablecopybulleted"/>
              <w:numPr>
                <w:ilvl w:val="0"/>
                <w:numId w:val="0"/>
              </w:numPr>
              <w:rPr>
                <w:b/>
                <w:bCs/>
              </w:rPr>
            </w:pPr>
            <w:r w:rsidRPr="00B53C0B">
              <w:rPr>
                <w:b/>
                <w:bCs/>
              </w:rPr>
              <w:t xml:space="preserve">Notes, next steps and priorities: </w:t>
            </w:r>
          </w:p>
        </w:tc>
      </w:tr>
    </w:tbl>
    <w:p w14:paraId="0BA04C63" w14:textId="77777777" w:rsidR="006F69D7" w:rsidRDefault="006F69D7" w:rsidP="00CD7758">
      <w:pPr>
        <w:pStyle w:val="6Boxheading"/>
      </w:pPr>
    </w:p>
    <w:p w14:paraId="7FF1FDD0" w14:textId="77777777" w:rsidR="00674981" w:rsidRDefault="00674981" w:rsidP="00CD7758">
      <w:pPr>
        <w:pStyle w:val="6Boxheading"/>
      </w:pPr>
    </w:p>
    <w:p w14:paraId="670A6443" w14:textId="77777777" w:rsidR="00674981" w:rsidRDefault="00674981" w:rsidP="00CD7758">
      <w:pPr>
        <w:pStyle w:val="6Boxheading"/>
      </w:pPr>
    </w:p>
    <w:p w14:paraId="0BA886C4" w14:textId="77777777" w:rsidR="00674981" w:rsidRDefault="00674981" w:rsidP="00CD7758">
      <w:pPr>
        <w:pStyle w:val="6Boxheading"/>
      </w:pPr>
    </w:p>
    <w:p w14:paraId="465A4DDD" w14:textId="77777777" w:rsidR="00674981" w:rsidRDefault="00674981" w:rsidP="00CD7758">
      <w:pPr>
        <w:pStyle w:val="6Boxheading"/>
      </w:pPr>
    </w:p>
    <w:p w14:paraId="2790B318" w14:textId="77777777" w:rsidR="00674981" w:rsidRDefault="00674981" w:rsidP="00CD7758">
      <w:pPr>
        <w:pStyle w:val="6Boxheading"/>
      </w:pPr>
    </w:p>
    <w:p w14:paraId="4EBAA370" w14:textId="77777777" w:rsidR="00674981" w:rsidRDefault="00674981" w:rsidP="00CD7758">
      <w:pPr>
        <w:pStyle w:val="6Boxheading"/>
      </w:pPr>
    </w:p>
    <w:p w14:paraId="60BAA481" w14:textId="6BD27BE3" w:rsidR="008C52B2" w:rsidRDefault="008C52B2" w:rsidP="00CD7758">
      <w:pPr>
        <w:pStyle w:val="6Boxheading"/>
      </w:pPr>
      <w:bookmarkStart w:id="3" w:name="DT"/>
      <w:r>
        <w:t xml:space="preserve">Design and </w:t>
      </w:r>
      <w:r w:rsidR="00DA2E88">
        <w:t>t</w:t>
      </w:r>
      <w:r>
        <w:t>echnology (including cooking and nutrition)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FD1F65" w:rsidRPr="005063CD" w14:paraId="1598A94C" w14:textId="77777777">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3"/>
          <w:p w14:paraId="6212CF38" w14:textId="647918EC" w:rsidR="00FD1F65" w:rsidRPr="005063CD" w:rsidRDefault="00221AB6">
            <w:pPr>
              <w:pStyle w:val="1bodycopyTheKey"/>
              <w:spacing w:after="0"/>
              <w:rPr>
                <w:caps/>
                <w:color w:val="F8F8F8"/>
              </w:rPr>
            </w:pPr>
            <w:r>
              <w:rPr>
                <w:caps/>
                <w:color w:val="F8F8F8"/>
              </w:rPr>
              <w:t>planned</w:t>
            </w:r>
            <w:r w:rsidR="00FD1F65">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06A49527" w14:textId="7C6D67A5" w:rsidR="00FD1F65" w:rsidRPr="005063CD" w:rsidRDefault="00601CA4">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72FAABAB" w14:textId="77777777" w:rsidR="00FD1F65" w:rsidRPr="005063CD" w:rsidRDefault="00FD1F65">
            <w:pPr>
              <w:pStyle w:val="1bodycopyTheKey"/>
              <w:spacing w:after="0"/>
              <w:rPr>
                <w:caps/>
                <w:color w:val="F8F8F8"/>
              </w:rPr>
            </w:pPr>
            <w:r>
              <w:rPr>
                <w:caps/>
                <w:color w:val="F8F8F8"/>
              </w:rPr>
              <w:t>SUPPORT FROM THE KEY</w:t>
            </w:r>
          </w:p>
        </w:tc>
      </w:tr>
      <w:tr w:rsidR="00A9478B" w14:paraId="06E009B9" w14:textId="77777777">
        <w:trPr>
          <w:cantSplit/>
        </w:trPr>
        <w:tc>
          <w:tcPr>
            <w:tcW w:w="3399" w:type="dxa"/>
            <w:tcMar>
              <w:top w:w="113" w:type="dxa"/>
              <w:bottom w:w="113" w:type="dxa"/>
            </w:tcMar>
          </w:tcPr>
          <w:p w14:paraId="7A2D77B8" w14:textId="77777777" w:rsidR="00A9478B" w:rsidRDefault="00A9478B" w:rsidP="00A9478B">
            <w:pPr>
              <w:pStyle w:val="1bodycopyTheKey"/>
            </w:pPr>
            <w:r>
              <w:t>The DfE will revise the D&amp;T curriculum and GCSE subject content to:</w:t>
            </w:r>
          </w:p>
          <w:p w14:paraId="3D56D038" w14:textId="77777777" w:rsidR="00A9478B" w:rsidRDefault="00A9478B" w:rsidP="00A9478B">
            <w:pPr>
              <w:pStyle w:val="7Tablecopybulleted"/>
            </w:pPr>
            <w:r>
              <w:t>Develop pupils’ design capability</w:t>
            </w:r>
          </w:p>
          <w:p w14:paraId="1CA38AEC" w14:textId="467ED048" w:rsidR="00A9478B" w:rsidRPr="004D15C0" w:rsidRDefault="00A9478B" w:rsidP="00A9478B">
            <w:pPr>
              <w:pStyle w:val="7Tablecopybulleted"/>
            </w:pPr>
            <w:r>
              <w:t xml:space="preserve">Introduce the concept of sustainability in the </w:t>
            </w:r>
            <w:proofErr w:type="spellStart"/>
            <w:r>
              <w:t>programme</w:t>
            </w:r>
            <w:proofErr w:type="spellEnd"/>
            <w:r>
              <w:t xml:space="preserve"> of study</w:t>
            </w:r>
          </w:p>
        </w:tc>
        <w:tc>
          <w:tcPr>
            <w:tcW w:w="7828" w:type="dxa"/>
            <w:tcMar>
              <w:top w:w="113" w:type="dxa"/>
              <w:bottom w:w="113" w:type="dxa"/>
            </w:tcMar>
          </w:tcPr>
          <w:p w14:paraId="62AF2148" w14:textId="77777777" w:rsidR="00AF72A0" w:rsidRDefault="00AF72A0" w:rsidP="00AF72A0">
            <w:pPr>
              <w:pStyle w:val="7Tablecopybulleted"/>
            </w:pPr>
            <w:r>
              <w:t xml:space="preserve">How are you approaching sustainability in your D&amp;T curriculum and lessons? </w:t>
            </w:r>
          </w:p>
          <w:p w14:paraId="51AD1E7F" w14:textId="741B9EFC" w:rsidR="00A9478B" w:rsidRDefault="00A9478B" w:rsidP="00AF72A0">
            <w:pPr>
              <w:pStyle w:val="7Tablecopybulleted"/>
              <w:numPr>
                <w:ilvl w:val="0"/>
                <w:numId w:val="0"/>
              </w:numPr>
              <w:ind w:left="340" w:hanging="170"/>
            </w:pPr>
          </w:p>
        </w:tc>
        <w:tc>
          <w:tcPr>
            <w:tcW w:w="3426" w:type="dxa"/>
            <w:tcMar>
              <w:top w:w="113" w:type="dxa"/>
              <w:bottom w:w="113" w:type="dxa"/>
            </w:tcMar>
          </w:tcPr>
          <w:p w14:paraId="7977E02D" w14:textId="77777777" w:rsidR="00A9478B" w:rsidRDefault="00A9478B" w:rsidP="00A9478B">
            <w:pPr>
              <w:pStyle w:val="7Tablebodycopy"/>
            </w:pPr>
            <w:r>
              <w:t xml:space="preserve"> </w:t>
            </w:r>
          </w:p>
        </w:tc>
      </w:tr>
      <w:tr w:rsidR="00A9478B" w14:paraId="6A9B79B4" w14:textId="77777777">
        <w:trPr>
          <w:cantSplit/>
        </w:trPr>
        <w:tc>
          <w:tcPr>
            <w:tcW w:w="3399" w:type="dxa"/>
            <w:tcMar>
              <w:top w:w="113" w:type="dxa"/>
              <w:bottom w:w="113" w:type="dxa"/>
            </w:tcMar>
          </w:tcPr>
          <w:p w14:paraId="1D61B7B8" w14:textId="3CA3DA5F" w:rsidR="00A9478B" w:rsidRDefault="00EA06FC" w:rsidP="00A9478B">
            <w:pPr>
              <w:pStyle w:val="7Tablecopybulleted"/>
              <w:numPr>
                <w:ilvl w:val="0"/>
                <w:numId w:val="0"/>
              </w:numPr>
            </w:pPr>
            <w:r>
              <w:t>In</w:t>
            </w:r>
            <w:r w:rsidR="00A9478B">
              <w:t xml:space="preserve"> the D&amp;T </w:t>
            </w:r>
            <w:proofErr w:type="spellStart"/>
            <w:r w:rsidR="00A9478B">
              <w:t>programme</w:t>
            </w:r>
            <w:proofErr w:type="spellEnd"/>
            <w:r w:rsidR="00A9478B">
              <w:t xml:space="preserve"> of study, the DfE will rename ‘cooking and nutrition’ to ‘food and nutrition’</w:t>
            </w:r>
            <w:r w:rsidR="00B521E6">
              <w:t>,</w:t>
            </w:r>
            <w:r w:rsidR="00A9478B">
              <w:t xml:space="preserve"> to:</w:t>
            </w:r>
          </w:p>
          <w:p w14:paraId="0E19743E" w14:textId="14BE11E5" w:rsidR="00B521E6" w:rsidRDefault="00A9478B" w:rsidP="00B521E6">
            <w:pPr>
              <w:pStyle w:val="7Tablecopybulleted"/>
            </w:pPr>
            <w:r>
              <w:t>Include broader concepts including sustainability</w:t>
            </w:r>
          </w:p>
          <w:p w14:paraId="340A4DE0" w14:textId="778395DF" w:rsidR="00A9478B" w:rsidRDefault="00A9478B" w:rsidP="00B521E6">
            <w:pPr>
              <w:pStyle w:val="7Tablecopybulleted"/>
            </w:pPr>
            <w:r>
              <w:t>Better prepare pupils for life and future careers in the food sector</w:t>
            </w:r>
          </w:p>
        </w:tc>
        <w:tc>
          <w:tcPr>
            <w:tcW w:w="7828" w:type="dxa"/>
            <w:tcMar>
              <w:top w:w="113" w:type="dxa"/>
              <w:bottom w:w="113" w:type="dxa"/>
            </w:tcMar>
          </w:tcPr>
          <w:p w14:paraId="0741D535" w14:textId="77777777" w:rsidR="00990AB4" w:rsidRDefault="00990AB4" w:rsidP="00990AB4">
            <w:pPr>
              <w:pStyle w:val="7Tablecopybulleted"/>
            </w:pPr>
            <w:r>
              <w:t>How are these topics currently covered in your D&amp;T curriculum? Which areas will likely need more focus, curriculum planning and resources?</w:t>
            </w:r>
          </w:p>
          <w:p w14:paraId="039D0C1A" w14:textId="77777777" w:rsidR="00990AB4" w:rsidRDefault="00990AB4" w:rsidP="00990AB4">
            <w:pPr>
              <w:pStyle w:val="7Tablecopybulleted"/>
            </w:pPr>
            <w:r>
              <w:t>How confident are your D&amp;T staff in teaching these topics?</w:t>
            </w:r>
          </w:p>
          <w:p w14:paraId="49B4D8CA" w14:textId="3AE5FD9D" w:rsidR="00A9478B" w:rsidRDefault="00990AB4" w:rsidP="00990AB4">
            <w:pPr>
              <w:pStyle w:val="7Tablecopybulleted"/>
            </w:pPr>
            <w:r>
              <w:t>What CPD could you provide to support staff teaching these topics?</w:t>
            </w:r>
          </w:p>
        </w:tc>
        <w:tc>
          <w:tcPr>
            <w:tcW w:w="3426" w:type="dxa"/>
            <w:tcMar>
              <w:top w:w="113" w:type="dxa"/>
              <w:bottom w:w="113" w:type="dxa"/>
            </w:tcMar>
          </w:tcPr>
          <w:p w14:paraId="39ED95E0" w14:textId="77777777" w:rsidR="00A9478B" w:rsidRDefault="00A9478B" w:rsidP="00A9478B">
            <w:pPr>
              <w:pStyle w:val="7Tablebodycopy"/>
            </w:pPr>
          </w:p>
        </w:tc>
      </w:tr>
      <w:tr w:rsidR="00A9478B" w14:paraId="4552A57C" w14:textId="77777777">
        <w:trPr>
          <w:cantSplit/>
        </w:trPr>
        <w:tc>
          <w:tcPr>
            <w:tcW w:w="3399" w:type="dxa"/>
            <w:tcMar>
              <w:top w:w="113" w:type="dxa"/>
              <w:bottom w:w="113" w:type="dxa"/>
            </w:tcMar>
          </w:tcPr>
          <w:p w14:paraId="2CCBDE6E" w14:textId="0BEF9CCC" w:rsidR="00A9478B" w:rsidRDefault="00A9478B" w:rsidP="00A9478B">
            <w:pPr>
              <w:pStyle w:val="7Tablecopybulleted"/>
              <w:numPr>
                <w:ilvl w:val="0"/>
                <w:numId w:val="0"/>
              </w:numPr>
            </w:pPr>
            <w:r>
              <w:t xml:space="preserve">The DfE will review level 3 vocational </w:t>
            </w:r>
            <w:r w:rsidR="007A6E98">
              <w:t xml:space="preserve">study options for food science. </w:t>
            </w:r>
          </w:p>
        </w:tc>
        <w:tc>
          <w:tcPr>
            <w:tcW w:w="7828" w:type="dxa"/>
            <w:tcMar>
              <w:top w:w="113" w:type="dxa"/>
              <w:bottom w:w="113" w:type="dxa"/>
            </w:tcMar>
          </w:tcPr>
          <w:p w14:paraId="2420F68F" w14:textId="5D4E7627" w:rsidR="00A9478B" w:rsidRDefault="00A9478B" w:rsidP="00A9478B">
            <w:pPr>
              <w:pStyle w:val="7Tablebodycopy"/>
            </w:pPr>
          </w:p>
        </w:tc>
        <w:tc>
          <w:tcPr>
            <w:tcW w:w="3426" w:type="dxa"/>
            <w:tcMar>
              <w:top w:w="113" w:type="dxa"/>
              <w:bottom w:w="113" w:type="dxa"/>
            </w:tcMar>
          </w:tcPr>
          <w:p w14:paraId="1F9F8233" w14:textId="77777777" w:rsidR="00A9478B" w:rsidRDefault="00A9478B" w:rsidP="00A9478B">
            <w:pPr>
              <w:pStyle w:val="7Tablebodycopy"/>
            </w:pPr>
          </w:p>
        </w:tc>
      </w:tr>
      <w:tr w:rsidR="00602828" w14:paraId="39CA4FFB" w14:textId="77777777" w:rsidTr="00D46C71">
        <w:trPr>
          <w:cantSplit/>
          <w:trHeight w:val="2349"/>
        </w:trPr>
        <w:tc>
          <w:tcPr>
            <w:tcW w:w="14653" w:type="dxa"/>
            <w:gridSpan w:val="3"/>
            <w:tcMar>
              <w:top w:w="113" w:type="dxa"/>
              <w:bottom w:w="113" w:type="dxa"/>
            </w:tcMar>
          </w:tcPr>
          <w:p w14:paraId="7EA923AB" w14:textId="77777777" w:rsidR="00602828" w:rsidRPr="00B53C0B" w:rsidRDefault="00602828" w:rsidP="00D46C71">
            <w:pPr>
              <w:pStyle w:val="7Tablecopybulleted"/>
              <w:numPr>
                <w:ilvl w:val="0"/>
                <w:numId w:val="0"/>
              </w:numPr>
              <w:rPr>
                <w:b/>
                <w:bCs/>
              </w:rPr>
            </w:pPr>
            <w:r w:rsidRPr="00B53C0B">
              <w:rPr>
                <w:b/>
                <w:bCs/>
              </w:rPr>
              <w:t xml:space="preserve">Notes, next steps and priorities: </w:t>
            </w:r>
          </w:p>
        </w:tc>
      </w:tr>
    </w:tbl>
    <w:p w14:paraId="3B1DBD2D" w14:textId="77777777" w:rsidR="006F69D7" w:rsidRDefault="006F69D7" w:rsidP="00CD7758">
      <w:pPr>
        <w:pStyle w:val="6Boxheading"/>
      </w:pPr>
    </w:p>
    <w:p w14:paraId="3AEC7A1B" w14:textId="6ABB9956" w:rsidR="00EB51BB" w:rsidRDefault="00EB51BB" w:rsidP="00CD7758">
      <w:pPr>
        <w:pStyle w:val="6Boxheading"/>
      </w:pPr>
      <w:bookmarkStart w:id="4" w:name="eng"/>
      <w:r>
        <w:t xml:space="preserve">English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EB51BB" w:rsidRPr="005063CD" w14:paraId="37F5456C" w14:textId="77777777" w:rsidTr="0093673F">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4"/>
          <w:p w14:paraId="78397A54" w14:textId="3847D43D" w:rsidR="00EB51BB" w:rsidRPr="005063CD" w:rsidRDefault="00A70D90">
            <w:pPr>
              <w:pStyle w:val="1bodycopyTheKey"/>
              <w:spacing w:after="0"/>
              <w:rPr>
                <w:caps/>
                <w:color w:val="F8F8F8"/>
              </w:rPr>
            </w:pPr>
            <w:r>
              <w:rPr>
                <w:caps/>
                <w:color w:val="F8F8F8"/>
              </w:rPr>
              <w:t>planned</w:t>
            </w:r>
            <w:r w:rsidR="00EB51BB">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5016D563" w14:textId="4DC4096A" w:rsidR="00EB51BB" w:rsidRPr="005063CD" w:rsidRDefault="00601CA4">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17050DF6" w14:textId="53EAAACC" w:rsidR="00EB51BB" w:rsidRPr="005063CD" w:rsidRDefault="008E74C8">
            <w:pPr>
              <w:pStyle w:val="1bodycopyTheKey"/>
              <w:spacing w:after="0"/>
              <w:rPr>
                <w:caps/>
                <w:color w:val="F8F8F8"/>
              </w:rPr>
            </w:pPr>
            <w:r>
              <w:rPr>
                <w:caps/>
                <w:color w:val="F8F8F8"/>
              </w:rPr>
              <w:t>SUPPORT FROM THE KEY</w:t>
            </w:r>
          </w:p>
        </w:tc>
      </w:tr>
      <w:tr w:rsidR="00D50F21" w14:paraId="6039DD45" w14:textId="77777777" w:rsidTr="0093673F">
        <w:trPr>
          <w:cantSplit/>
        </w:trPr>
        <w:tc>
          <w:tcPr>
            <w:tcW w:w="3399" w:type="dxa"/>
            <w:tcMar>
              <w:top w:w="113" w:type="dxa"/>
              <w:bottom w:w="113" w:type="dxa"/>
            </w:tcMar>
          </w:tcPr>
          <w:p w14:paraId="30AA6433" w14:textId="3BC6855D" w:rsidR="00D50F21" w:rsidRDefault="00D50F21" w:rsidP="00D50F21">
            <w:pPr>
              <w:pStyle w:val="7Tablebodycopy"/>
            </w:pPr>
            <w:r>
              <w:t xml:space="preserve">The DfE will update the English </w:t>
            </w:r>
            <w:proofErr w:type="spellStart"/>
            <w:r>
              <w:t>programme</w:t>
            </w:r>
            <w:r w:rsidR="00713C0B">
              <w:t>s</w:t>
            </w:r>
            <w:proofErr w:type="spellEnd"/>
            <w:r>
              <w:t xml:space="preserve"> of study to have greater clarity and specificity around speaking, listening and drama.</w:t>
            </w:r>
          </w:p>
          <w:p w14:paraId="0CADC8B9" w14:textId="77777777" w:rsidR="009A6C54" w:rsidRDefault="009A6C54" w:rsidP="00D50F21">
            <w:pPr>
              <w:pStyle w:val="7Tablebodycopy"/>
            </w:pPr>
          </w:p>
          <w:p w14:paraId="57751CC5" w14:textId="01FA2B17" w:rsidR="00D50F21" w:rsidRPr="004D15C0" w:rsidRDefault="00D50F21" w:rsidP="00D50F21">
            <w:pPr>
              <w:pStyle w:val="7Tablebodycopy"/>
            </w:pPr>
            <w:r>
              <w:t>The DfE will introduce a new oracy framework.</w:t>
            </w:r>
          </w:p>
        </w:tc>
        <w:tc>
          <w:tcPr>
            <w:tcW w:w="7828" w:type="dxa"/>
            <w:tcMar>
              <w:top w:w="113" w:type="dxa"/>
              <w:bottom w:w="113" w:type="dxa"/>
            </w:tcMar>
          </w:tcPr>
          <w:p w14:paraId="06AF716A" w14:textId="334B083F" w:rsidR="00D50F21" w:rsidRDefault="00D50F21" w:rsidP="00D50F21">
            <w:pPr>
              <w:pStyle w:val="7Tablecopybulleted"/>
            </w:pPr>
            <w:r>
              <w:t xml:space="preserve">How well do your English teaching staff understand the concept of oracy, and how comfortable </w:t>
            </w:r>
            <w:r w:rsidR="00D969A0">
              <w:t>are they</w:t>
            </w:r>
            <w:r>
              <w:t xml:space="preserve"> teaching it?</w:t>
            </w:r>
          </w:p>
          <w:p w14:paraId="4A51B680" w14:textId="624E6F6A" w:rsidR="00D50F21" w:rsidRDefault="00D50F21" w:rsidP="00D50F21">
            <w:pPr>
              <w:pStyle w:val="7Tablecopybulleted"/>
            </w:pPr>
            <w:r>
              <w:t xml:space="preserve">What are your transition arrangements from </w:t>
            </w:r>
            <w:r w:rsidR="00D969A0">
              <w:t>p</w:t>
            </w:r>
            <w:r>
              <w:t>rimary schools for English? How might you work with local primary schools to deliver a well-sequenced transition on speaking, listening and drama?</w:t>
            </w:r>
          </w:p>
          <w:p w14:paraId="1DC4CCFD" w14:textId="77777777" w:rsidR="00D50F21" w:rsidRDefault="00D50F21" w:rsidP="00D50F21">
            <w:pPr>
              <w:pStyle w:val="7Tablecopybulleted"/>
              <w:numPr>
                <w:ilvl w:val="0"/>
                <w:numId w:val="0"/>
              </w:numPr>
            </w:pPr>
          </w:p>
          <w:p w14:paraId="42DD97EB" w14:textId="4955678B" w:rsidR="00D50F21" w:rsidRDefault="00D50F21" w:rsidP="00D50F21">
            <w:pPr>
              <w:pStyle w:val="7Tablecopybulleted"/>
              <w:numPr>
                <w:ilvl w:val="0"/>
                <w:numId w:val="0"/>
              </w:numPr>
            </w:pPr>
            <w:r>
              <w:t>Look out for the publication of a</w:t>
            </w:r>
            <w:r w:rsidR="009A6C54">
              <w:t xml:space="preserve">n oracy framework. </w:t>
            </w:r>
          </w:p>
        </w:tc>
        <w:tc>
          <w:tcPr>
            <w:tcW w:w="3426" w:type="dxa"/>
            <w:tcMar>
              <w:top w:w="113" w:type="dxa"/>
              <w:bottom w:w="113" w:type="dxa"/>
            </w:tcMar>
          </w:tcPr>
          <w:p w14:paraId="124A230B" w14:textId="562B50FC" w:rsidR="00D50F21" w:rsidRDefault="00D50F21" w:rsidP="00D50F21">
            <w:pPr>
              <w:pStyle w:val="7Tablebodycopy"/>
            </w:pPr>
            <w:r>
              <w:t xml:space="preserve">Use </w:t>
            </w:r>
            <w:r w:rsidR="00D969A0">
              <w:t>T</w:t>
            </w:r>
            <w:r>
              <w:t>he Key’s resources to help you assess your approach to teaching oracy:</w:t>
            </w:r>
          </w:p>
          <w:p w14:paraId="2F4F99D2" w14:textId="21ADD86F" w:rsidR="00D50F21" w:rsidRDefault="00D50F21" w:rsidP="00D50F21">
            <w:pPr>
              <w:pStyle w:val="7Tablecopybulleted"/>
            </w:pPr>
            <w:hyperlink r:id="rId21" w:history="1">
              <w:r w:rsidRPr="008E74C8">
                <w:rPr>
                  <w:rStyle w:val="Hyperlink"/>
                </w:rPr>
                <w:t>Teacher skills audit</w:t>
              </w:r>
            </w:hyperlink>
          </w:p>
          <w:p w14:paraId="258BC89E" w14:textId="77777777" w:rsidR="00D50F21" w:rsidRDefault="00D50F21" w:rsidP="00D50F21">
            <w:pPr>
              <w:pStyle w:val="7Tablecopybulleted"/>
            </w:pPr>
            <w:hyperlink r:id="rId22" w:history="1">
              <w:r w:rsidRPr="008E74C8">
                <w:rPr>
                  <w:rStyle w:val="Hyperlink"/>
                </w:rPr>
                <w:t>Curriculum audit</w:t>
              </w:r>
            </w:hyperlink>
          </w:p>
          <w:p w14:paraId="4626A75A" w14:textId="77777777" w:rsidR="00D50F21" w:rsidRDefault="00D50F21" w:rsidP="00D50F21">
            <w:pPr>
              <w:pStyle w:val="7Tablecopybulleted"/>
              <w:numPr>
                <w:ilvl w:val="0"/>
                <w:numId w:val="0"/>
              </w:numPr>
              <w:ind w:left="340" w:hanging="170"/>
            </w:pPr>
          </w:p>
          <w:p w14:paraId="4A19F0DB" w14:textId="69CEFBDB" w:rsidR="00D50F21" w:rsidRDefault="00D50F21" w:rsidP="00D50F21">
            <w:pPr>
              <w:pStyle w:val="7Tablecopybulleted"/>
              <w:numPr>
                <w:ilvl w:val="0"/>
                <w:numId w:val="0"/>
              </w:numPr>
            </w:pPr>
            <w:r>
              <w:t xml:space="preserve">Read how you can </w:t>
            </w:r>
            <w:hyperlink r:id="rId23" w:history="1">
              <w:r w:rsidRPr="005F3019">
                <w:rPr>
                  <w:rStyle w:val="Hyperlink"/>
                </w:rPr>
                <w:t>collaborate with local primary schools to support transition</w:t>
              </w:r>
            </w:hyperlink>
            <w:r>
              <w:t>, including collaboration between subject leads.</w:t>
            </w:r>
          </w:p>
        </w:tc>
      </w:tr>
      <w:tr w:rsidR="00D50F21" w14:paraId="4830141D" w14:textId="77777777" w:rsidTr="0093673F">
        <w:trPr>
          <w:cantSplit/>
        </w:trPr>
        <w:tc>
          <w:tcPr>
            <w:tcW w:w="3399" w:type="dxa"/>
            <w:tcMar>
              <w:top w:w="113" w:type="dxa"/>
              <w:bottom w:w="113" w:type="dxa"/>
            </w:tcMar>
          </w:tcPr>
          <w:p w14:paraId="4354F341" w14:textId="039C8AF8" w:rsidR="00D50F21" w:rsidRDefault="00D50F21" w:rsidP="00D50F21">
            <w:pPr>
              <w:pStyle w:val="7Tablebodycopy"/>
            </w:pPr>
            <w:r>
              <w:t>The DfE will consider whether the sequencing of some more complex grammar concepts should be moved from KS2 to KS3, so that primary schools can spend more time making sure they teach grammar concepts in a way that enables pupils to master them and use them in context.</w:t>
            </w:r>
          </w:p>
        </w:tc>
        <w:tc>
          <w:tcPr>
            <w:tcW w:w="7828" w:type="dxa"/>
            <w:tcMar>
              <w:top w:w="113" w:type="dxa"/>
              <w:bottom w:w="113" w:type="dxa"/>
            </w:tcMar>
          </w:tcPr>
          <w:p w14:paraId="420185CA" w14:textId="5635EE31" w:rsidR="00D50F21" w:rsidRDefault="00D50F21" w:rsidP="00D50F21">
            <w:pPr>
              <w:pStyle w:val="7Tablecopybulleted"/>
            </w:pPr>
            <w:r>
              <w:t>How comfortable do your English teaching staff feel teaching grammar concepts?</w:t>
            </w:r>
          </w:p>
          <w:p w14:paraId="4F7668A7" w14:textId="568738EB" w:rsidR="00D50F21" w:rsidRDefault="00D50F21" w:rsidP="00D50F21">
            <w:pPr>
              <w:pStyle w:val="7Tablecopybulleted"/>
            </w:pPr>
            <w:r>
              <w:t xml:space="preserve">How could you work with local </w:t>
            </w:r>
            <w:r w:rsidR="00CE0190">
              <w:t>primary</w:t>
            </w:r>
            <w:r>
              <w:t xml:space="preserve"> schools to improve the way that grammar concepts are taught across </w:t>
            </w:r>
            <w:r w:rsidR="000D71A3">
              <w:t>K</w:t>
            </w:r>
            <w:r>
              <w:t xml:space="preserve">ey </w:t>
            </w:r>
            <w:r w:rsidR="000D71A3">
              <w:t>S</w:t>
            </w:r>
            <w:r>
              <w:t>tages, and make sure there are no gaps in what pupils are learning? Could you share resources, curriculum materials and lesson plans to improve teaching across schools? For example:</w:t>
            </w:r>
          </w:p>
          <w:p w14:paraId="0467D234" w14:textId="2632B73A" w:rsidR="00D50F21" w:rsidRDefault="00D50F21" w:rsidP="00D50F21">
            <w:pPr>
              <w:pStyle w:val="7Tablecopybulleted"/>
              <w:numPr>
                <w:ilvl w:val="1"/>
                <w:numId w:val="38"/>
              </w:numPr>
            </w:pPr>
            <w:r>
              <w:t>Arrange for teachers to observe a grammar lesson at a primary school</w:t>
            </w:r>
          </w:p>
          <w:p w14:paraId="19A58D43" w14:textId="209A12C0" w:rsidR="00D50F21" w:rsidRDefault="00D50F21" w:rsidP="00D50F21">
            <w:pPr>
              <w:pStyle w:val="7Tablecopybulleted"/>
              <w:numPr>
                <w:ilvl w:val="1"/>
                <w:numId w:val="38"/>
              </w:numPr>
            </w:pPr>
            <w:r>
              <w:t>Get recommendations on learning resources and activities</w:t>
            </w:r>
          </w:p>
          <w:p w14:paraId="2D04E533" w14:textId="7EE30D4C" w:rsidR="00D50F21" w:rsidRDefault="00D50F21" w:rsidP="00D50F21">
            <w:pPr>
              <w:pStyle w:val="7Tablecopybulleted"/>
              <w:numPr>
                <w:ilvl w:val="1"/>
                <w:numId w:val="38"/>
              </w:numPr>
            </w:pPr>
            <w:r>
              <w:t>Look at pupil</w:t>
            </w:r>
            <w:r w:rsidR="00217A36">
              <w:t>s’</w:t>
            </w:r>
            <w:r>
              <w:t xml:space="preserve"> workbooks</w:t>
            </w:r>
          </w:p>
        </w:tc>
        <w:tc>
          <w:tcPr>
            <w:tcW w:w="3426" w:type="dxa"/>
            <w:tcMar>
              <w:top w:w="113" w:type="dxa"/>
              <w:bottom w:w="113" w:type="dxa"/>
            </w:tcMar>
          </w:tcPr>
          <w:p w14:paraId="2FD98E2D" w14:textId="7EC259BA" w:rsidR="00D50F21" w:rsidRDefault="00D50F21" w:rsidP="00D50F21">
            <w:pPr>
              <w:pStyle w:val="7Tablebodycopy"/>
            </w:pPr>
            <w:r>
              <w:t xml:space="preserve">Download our </w:t>
            </w:r>
            <w:hyperlink r:id="rId24" w:history="1">
              <w:r w:rsidRPr="00CD32BF">
                <w:rPr>
                  <w:rStyle w:val="Hyperlink"/>
                </w:rPr>
                <w:t>staff survey pack</w:t>
              </w:r>
            </w:hyperlink>
            <w:r>
              <w:t>.</w:t>
            </w:r>
          </w:p>
        </w:tc>
      </w:tr>
      <w:tr w:rsidR="00D50F21" w14:paraId="14526BF6" w14:textId="77777777" w:rsidTr="0093673F">
        <w:trPr>
          <w:cantSplit/>
        </w:trPr>
        <w:tc>
          <w:tcPr>
            <w:tcW w:w="3399" w:type="dxa"/>
            <w:tcMar>
              <w:top w:w="113" w:type="dxa"/>
              <w:bottom w:w="113" w:type="dxa"/>
            </w:tcMar>
          </w:tcPr>
          <w:p w14:paraId="40CCD63A" w14:textId="77777777" w:rsidR="00D50F21" w:rsidRDefault="00D50F21" w:rsidP="00D50F21">
            <w:pPr>
              <w:pStyle w:val="7Tablebodycopy"/>
            </w:pPr>
            <w:r>
              <w:t>The DfE will introduce a statutory reading assessment for year 8 pupils testing fluency and comprehension.</w:t>
            </w:r>
          </w:p>
          <w:p w14:paraId="007AAA41" w14:textId="0D4358F3" w:rsidR="00D50F21" w:rsidRDefault="00D50F21" w:rsidP="00D50F21">
            <w:pPr>
              <w:pStyle w:val="7Tablebodycopy"/>
            </w:pPr>
            <w:r>
              <w:t>The DfE will provide new reading training for secondary teachers in 2026.</w:t>
            </w:r>
          </w:p>
        </w:tc>
        <w:tc>
          <w:tcPr>
            <w:tcW w:w="7828" w:type="dxa"/>
            <w:tcMar>
              <w:top w:w="113" w:type="dxa"/>
              <w:bottom w:w="113" w:type="dxa"/>
            </w:tcMar>
          </w:tcPr>
          <w:p w14:paraId="23D86BAB" w14:textId="6C5C6D37" w:rsidR="00D50F21" w:rsidRDefault="00D50F21" w:rsidP="00D50F21">
            <w:pPr>
              <w:pStyle w:val="7Tablecopybulleted"/>
            </w:pPr>
            <w:r>
              <w:t>How will you arrange CPD time for teachers to attend reading training?</w:t>
            </w:r>
          </w:p>
          <w:p w14:paraId="7CE21EEE" w14:textId="40D2E28C" w:rsidR="00D50F21" w:rsidRDefault="00D50F21" w:rsidP="00D50F21">
            <w:pPr>
              <w:pStyle w:val="7Tablecopybulleted"/>
            </w:pPr>
            <w:r>
              <w:t>How will you need to change your year 8 curriculum plan and assessment timetable to allow time for pupils to take new statutory reading assessments?</w:t>
            </w:r>
          </w:p>
        </w:tc>
        <w:tc>
          <w:tcPr>
            <w:tcW w:w="3426" w:type="dxa"/>
            <w:tcMar>
              <w:top w:w="113" w:type="dxa"/>
              <w:bottom w:w="113" w:type="dxa"/>
            </w:tcMar>
          </w:tcPr>
          <w:p w14:paraId="09C98DD2" w14:textId="77777777" w:rsidR="00D50F21" w:rsidRDefault="00D50F21" w:rsidP="00D50F21">
            <w:pPr>
              <w:pStyle w:val="7Tablebodycopy"/>
            </w:pPr>
          </w:p>
        </w:tc>
      </w:tr>
      <w:tr w:rsidR="00D50F21" w14:paraId="04D3290B" w14:textId="77777777" w:rsidTr="0093673F">
        <w:trPr>
          <w:cantSplit/>
        </w:trPr>
        <w:tc>
          <w:tcPr>
            <w:tcW w:w="3399" w:type="dxa"/>
            <w:tcMar>
              <w:top w:w="113" w:type="dxa"/>
              <w:bottom w:w="113" w:type="dxa"/>
            </w:tcMar>
          </w:tcPr>
          <w:p w14:paraId="0E30556C" w14:textId="77777777" w:rsidR="00D50F21" w:rsidRDefault="00D50F21" w:rsidP="00D50F21">
            <w:pPr>
              <w:pStyle w:val="7Tablebodycopy"/>
            </w:pPr>
            <w:r>
              <w:t>The DfE will reform the</w:t>
            </w:r>
            <w:r w:rsidRPr="005F3019">
              <w:t xml:space="preserve"> </w:t>
            </w:r>
            <w:r>
              <w:t>KS4</w:t>
            </w:r>
            <w:r w:rsidRPr="005F3019">
              <w:t xml:space="preserve"> English </w:t>
            </w:r>
            <w:proofErr w:type="spellStart"/>
            <w:r>
              <w:t>p</w:t>
            </w:r>
            <w:r w:rsidRPr="005F3019">
              <w:t>rogramme</w:t>
            </w:r>
            <w:proofErr w:type="spellEnd"/>
            <w:r w:rsidRPr="005F3019">
              <w:t xml:space="preserve"> of </w:t>
            </w:r>
            <w:r>
              <w:t>s</w:t>
            </w:r>
            <w:r w:rsidRPr="005F3019">
              <w:t xml:space="preserve">tudy and </w:t>
            </w:r>
            <w:r>
              <w:t xml:space="preserve">English language </w:t>
            </w:r>
            <w:r w:rsidRPr="005F3019">
              <w:t>GCSE subject content</w:t>
            </w:r>
            <w:r>
              <w:t xml:space="preserve"> to support pupils to:</w:t>
            </w:r>
          </w:p>
          <w:p w14:paraId="6F49BB9E" w14:textId="77777777" w:rsidR="00D50F21" w:rsidRDefault="00D50F21" w:rsidP="00D50F21">
            <w:pPr>
              <w:pStyle w:val="7Tablebodycopy"/>
              <w:numPr>
                <w:ilvl w:val="0"/>
                <w:numId w:val="40"/>
              </w:numPr>
            </w:pPr>
            <w:r>
              <w:t>Read a wide range of texts fluently and critically, and using that understanding to inform writing, correct use of grammar, punctuation and spelling, and acquiring a strong vocabulary</w:t>
            </w:r>
          </w:p>
          <w:p w14:paraId="4C22EABE" w14:textId="7AAF7CC1" w:rsidR="00D50F21" w:rsidRDefault="00D50F21" w:rsidP="00D50F21">
            <w:pPr>
              <w:pStyle w:val="7Tablebodycopy"/>
              <w:numPr>
                <w:ilvl w:val="0"/>
                <w:numId w:val="40"/>
              </w:numPr>
            </w:pPr>
            <w:r>
              <w:t>Explore the features and use of English language as a form of communication, through a variety of types of text</w:t>
            </w:r>
          </w:p>
        </w:tc>
        <w:tc>
          <w:tcPr>
            <w:tcW w:w="7828" w:type="dxa"/>
            <w:tcMar>
              <w:top w:w="113" w:type="dxa"/>
              <w:bottom w:w="113" w:type="dxa"/>
            </w:tcMar>
          </w:tcPr>
          <w:p w14:paraId="3D3A9039" w14:textId="33E298BC" w:rsidR="00D50F21" w:rsidRDefault="00D50F21" w:rsidP="00D50F21">
            <w:pPr>
              <w:pStyle w:val="7Tablecopybulleted"/>
            </w:pPr>
            <w:r>
              <w:t>How comfortable are your English teachers in teaching about nature and expression of language, including:</w:t>
            </w:r>
          </w:p>
          <w:p w14:paraId="20F3F008" w14:textId="170A227D" w:rsidR="00D50F21" w:rsidRDefault="00D50F21" w:rsidP="00D50F21">
            <w:pPr>
              <w:pStyle w:val="7Tablecopybulleted"/>
              <w:numPr>
                <w:ilvl w:val="1"/>
                <w:numId w:val="38"/>
              </w:numPr>
            </w:pPr>
            <w:r>
              <w:t>Multi-modal texts (containing a mode beyond written text, like videos, sounds or images)?</w:t>
            </w:r>
          </w:p>
          <w:p w14:paraId="729448DF" w14:textId="145D8BB4" w:rsidR="00D50F21" w:rsidRDefault="00D50F21" w:rsidP="00D50F21">
            <w:pPr>
              <w:pStyle w:val="7Tablecopybulleted"/>
              <w:numPr>
                <w:ilvl w:val="1"/>
                <w:numId w:val="38"/>
              </w:numPr>
            </w:pPr>
            <w:r>
              <w:t>Ephemeral texts (short-term or temporary)?</w:t>
            </w:r>
          </w:p>
        </w:tc>
        <w:tc>
          <w:tcPr>
            <w:tcW w:w="3426" w:type="dxa"/>
            <w:tcMar>
              <w:top w:w="113" w:type="dxa"/>
              <w:bottom w:w="113" w:type="dxa"/>
            </w:tcMar>
          </w:tcPr>
          <w:p w14:paraId="3DBC88A6" w14:textId="1CCC920E" w:rsidR="00D50F21" w:rsidRDefault="00D50F21" w:rsidP="00D50F21">
            <w:pPr>
              <w:pStyle w:val="7Tablebodycopy"/>
            </w:pPr>
            <w:r>
              <w:t xml:space="preserve">Download our </w:t>
            </w:r>
            <w:hyperlink r:id="rId25" w:history="1">
              <w:r w:rsidRPr="00CD32BF">
                <w:rPr>
                  <w:rStyle w:val="Hyperlink"/>
                </w:rPr>
                <w:t>staff survey pack</w:t>
              </w:r>
            </w:hyperlink>
            <w:r>
              <w:t>.</w:t>
            </w:r>
          </w:p>
        </w:tc>
      </w:tr>
      <w:tr w:rsidR="00D50F21" w14:paraId="5939D02A" w14:textId="77777777" w:rsidTr="0093673F">
        <w:trPr>
          <w:cantSplit/>
        </w:trPr>
        <w:tc>
          <w:tcPr>
            <w:tcW w:w="3399" w:type="dxa"/>
            <w:tcMar>
              <w:top w:w="113" w:type="dxa"/>
              <w:bottom w:w="113" w:type="dxa"/>
            </w:tcMar>
          </w:tcPr>
          <w:p w14:paraId="165A2813" w14:textId="77777777" w:rsidR="00D50F21" w:rsidRDefault="00D50F21" w:rsidP="00D50F21">
            <w:pPr>
              <w:pStyle w:val="7Tablebodycopy"/>
            </w:pPr>
            <w:r>
              <w:t>The DfE will review</w:t>
            </w:r>
            <w:r w:rsidRPr="005F3019">
              <w:t xml:space="preserve"> the genres</w:t>
            </w:r>
            <w:r>
              <w:t xml:space="preserve"> and texts</w:t>
            </w:r>
            <w:r w:rsidRPr="005F3019">
              <w:t xml:space="preserve"> specified in the English </w:t>
            </w:r>
            <w:r>
              <w:t>KS</w:t>
            </w:r>
            <w:r w:rsidRPr="005F3019">
              <w:t xml:space="preserve">4 </w:t>
            </w:r>
            <w:proofErr w:type="spellStart"/>
            <w:r>
              <w:t>p</w:t>
            </w:r>
            <w:r w:rsidRPr="005F3019">
              <w:t>rogramme</w:t>
            </w:r>
            <w:proofErr w:type="spellEnd"/>
            <w:r w:rsidRPr="005F3019">
              <w:t xml:space="preserve"> of </w:t>
            </w:r>
            <w:r>
              <w:t>s</w:t>
            </w:r>
            <w:r w:rsidRPr="005F3019">
              <w:t xml:space="preserve">tudy and </w:t>
            </w:r>
            <w:r>
              <w:t xml:space="preserve">English literature </w:t>
            </w:r>
            <w:r w:rsidRPr="005F3019">
              <w:t>GCSE subject content to</w:t>
            </w:r>
            <w:r>
              <w:t>:</w:t>
            </w:r>
          </w:p>
          <w:p w14:paraId="1BC02816" w14:textId="77777777" w:rsidR="00D50F21" w:rsidRDefault="00D50F21" w:rsidP="00D50F21">
            <w:pPr>
              <w:pStyle w:val="7Tablecopybulleted"/>
            </w:pPr>
            <w:r>
              <w:t>E</w:t>
            </w:r>
            <w:r w:rsidRPr="005F3019">
              <w:t xml:space="preserve">nsure that </w:t>
            </w:r>
            <w:r>
              <w:t>pupils</w:t>
            </w:r>
            <w:r w:rsidRPr="005F3019">
              <w:t xml:space="preserve"> continue to study texts drawn from the </w:t>
            </w:r>
            <w:proofErr w:type="spellStart"/>
            <w:r w:rsidRPr="005F3019">
              <w:t>recognised</w:t>
            </w:r>
            <w:proofErr w:type="spellEnd"/>
            <w:r w:rsidRPr="005F3019">
              <w:t xml:space="preserve"> body of English literature </w:t>
            </w:r>
          </w:p>
          <w:p w14:paraId="35CE9CE6" w14:textId="77777777" w:rsidR="00D50F21" w:rsidRDefault="00D50F21" w:rsidP="00D50F21">
            <w:pPr>
              <w:pStyle w:val="7Tablecopybulleted"/>
            </w:pPr>
            <w:r>
              <w:t>Consider the amounts of literature required to avoid an increase in content</w:t>
            </w:r>
          </w:p>
          <w:p w14:paraId="5265F347" w14:textId="77777777" w:rsidR="00D50F21" w:rsidRDefault="00D50F21" w:rsidP="00D50F21">
            <w:pPr>
              <w:pStyle w:val="7Tablecopybulleted"/>
            </w:pPr>
            <w:r>
              <w:t>Enable schools to have the flexibility to choose a range of texts and authors, including those of local significance</w:t>
            </w:r>
          </w:p>
          <w:p w14:paraId="478125C5" w14:textId="2C32CED3" w:rsidR="00D50F21" w:rsidRDefault="00D50F21" w:rsidP="00D50F21">
            <w:pPr>
              <w:pStyle w:val="7Tablecopybulleted"/>
            </w:pPr>
            <w:r>
              <w:t>Include</w:t>
            </w:r>
            <w:r w:rsidRPr="005F3019">
              <w:t xml:space="preserve"> more diverse and representative texts</w:t>
            </w:r>
            <w:r>
              <w:t xml:space="preserve">, to help pupils </w:t>
            </w:r>
            <w:proofErr w:type="spellStart"/>
            <w:r>
              <w:t>analyse</w:t>
            </w:r>
            <w:proofErr w:type="spellEnd"/>
            <w:r>
              <w:t xml:space="preserve"> and challenge arguments, and build media literacy</w:t>
            </w:r>
          </w:p>
        </w:tc>
        <w:tc>
          <w:tcPr>
            <w:tcW w:w="7828" w:type="dxa"/>
            <w:tcMar>
              <w:top w:w="113" w:type="dxa"/>
              <w:bottom w:w="113" w:type="dxa"/>
            </w:tcMar>
          </w:tcPr>
          <w:p w14:paraId="4092C5B1" w14:textId="5CE8F5D5" w:rsidR="00D50F21" w:rsidRDefault="00F714ED" w:rsidP="00D50F21">
            <w:pPr>
              <w:pStyle w:val="7Tablecopybulleted"/>
            </w:pPr>
            <w:r>
              <w:t>Do you teach a diverse range of texts</w:t>
            </w:r>
            <w:r w:rsidR="00D50F21">
              <w:t>? Are they representative of the full breadth of British literary heritage?</w:t>
            </w:r>
          </w:p>
        </w:tc>
        <w:tc>
          <w:tcPr>
            <w:tcW w:w="3426" w:type="dxa"/>
            <w:tcMar>
              <w:top w:w="113" w:type="dxa"/>
              <w:bottom w:w="113" w:type="dxa"/>
            </w:tcMar>
          </w:tcPr>
          <w:p w14:paraId="59B6E9F2" w14:textId="432673D7" w:rsidR="00D50F21" w:rsidRDefault="00D50F21" w:rsidP="00D50F21">
            <w:pPr>
              <w:pStyle w:val="7Tablebodycopy"/>
            </w:pPr>
            <w:r>
              <w:t xml:space="preserve">The Key’s </w:t>
            </w:r>
            <w:hyperlink r:id="rId26" w:history="1">
              <w:r w:rsidRPr="000D4920">
                <w:rPr>
                  <w:rStyle w:val="Hyperlink"/>
                </w:rPr>
                <w:t>anti-racism curriculum review tool</w:t>
              </w:r>
            </w:hyperlink>
            <w:r>
              <w:t xml:space="preserve"> includes a section on the English curriculum, including text selection.</w:t>
            </w:r>
          </w:p>
        </w:tc>
      </w:tr>
      <w:tr w:rsidR="00602828" w14:paraId="20C003F2" w14:textId="77777777" w:rsidTr="00D46C71">
        <w:trPr>
          <w:cantSplit/>
          <w:trHeight w:val="2349"/>
        </w:trPr>
        <w:tc>
          <w:tcPr>
            <w:tcW w:w="14653" w:type="dxa"/>
            <w:gridSpan w:val="3"/>
            <w:tcMar>
              <w:top w:w="113" w:type="dxa"/>
              <w:bottom w:w="113" w:type="dxa"/>
            </w:tcMar>
          </w:tcPr>
          <w:p w14:paraId="63FDF57F" w14:textId="77777777" w:rsidR="00602828" w:rsidRPr="00B53C0B" w:rsidRDefault="00602828" w:rsidP="00D46C71">
            <w:pPr>
              <w:pStyle w:val="7Tablecopybulleted"/>
              <w:numPr>
                <w:ilvl w:val="0"/>
                <w:numId w:val="0"/>
              </w:numPr>
              <w:rPr>
                <w:b/>
                <w:bCs/>
              </w:rPr>
            </w:pPr>
            <w:r w:rsidRPr="00B53C0B">
              <w:rPr>
                <w:b/>
                <w:bCs/>
              </w:rPr>
              <w:t xml:space="preserve">Notes, next steps and priorities: </w:t>
            </w:r>
          </w:p>
        </w:tc>
      </w:tr>
    </w:tbl>
    <w:p w14:paraId="6A6A3783" w14:textId="77777777" w:rsidR="009804B5" w:rsidRDefault="009804B5" w:rsidP="00101630">
      <w:pPr>
        <w:pStyle w:val="6Boxheading"/>
      </w:pPr>
    </w:p>
    <w:p w14:paraId="4A6371F2" w14:textId="77777777" w:rsidR="002F085A" w:rsidRDefault="002F085A" w:rsidP="00101630">
      <w:pPr>
        <w:pStyle w:val="6Boxheading"/>
      </w:pPr>
    </w:p>
    <w:p w14:paraId="7DAAA074" w14:textId="63AC7751" w:rsidR="00101630" w:rsidRDefault="00101630" w:rsidP="00101630">
      <w:pPr>
        <w:pStyle w:val="6Boxheading"/>
      </w:pPr>
      <w:bookmarkStart w:id="5" w:name="drama"/>
      <w:r>
        <w:t>Drama</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101630" w:rsidRPr="005063CD" w14:paraId="0DCB5A8A" w14:textId="77777777">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5"/>
          <w:p w14:paraId="15DA85CB" w14:textId="5CF87949" w:rsidR="00101630" w:rsidRPr="005063CD" w:rsidRDefault="008C0262">
            <w:pPr>
              <w:pStyle w:val="1bodycopyTheKey"/>
              <w:spacing w:after="0"/>
              <w:rPr>
                <w:caps/>
                <w:color w:val="F8F8F8"/>
              </w:rPr>
            </w:pPr>
            <w:r>
              <w:rPr>
                <w:caps/>
                <w:color w:val="F8F8F8"/>
              </w:rPr>
              <w:t>planned</w:t>
            </w:r>
            <w:r w:rsidR="00101630">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7B4B75C3" w14:textId="4545210A" w:rsidR="00101630" w:rsidRPr="005063CD" w:rsidRDefault="00601CA4">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18F1C2D0" w14:textId="77777777" w:rsidR="00101630" w:rsidRPr="005063CD" w:rsidRDefault="00101630">
            <w:pPr>
              <w:pStyle w:val="1bodycopyTheKey"/>
              <w:spacing w:after="0"/>
              <w:rPr>
                <w:caps/>
                <w:color w:val="F8F8F8"/>
              </w:rPr>
            </w:pPr>
            <w:r>
              <w:rPr>
                <w:caps/>
                <w:color w:val="F8F8F8"/>
              </w:rPr>
              <w:t>SUPPORT FROM THE KEY</w:t>
            </w:r>
          </w:p>
        </w:tc>
      </w:tr>
      <w:tr w:rsidR="001E53AB" w14:paraId="062D2A25" w14:textId="77777777">
        <w:trPr>
          <w:cantSplit/>
        </w:trPr>
        <w:tc>
          <w:tcPr>
            <w:tcW w:w="3399" w:type="dxa"/>
            <w:tcMar>
              <w:top w:w="113" w:type="dxa"/>
              <w:bottom w:w="113" w:type="dxa"/>
            </w:tcMar>
          </w:tcPr>
          <w:p w14:paraId="09301D8B" w14:textId="4EFC6A0C" w:rsidR="001E53AB" w:rsidRPr="004D15C0" w:rsidRDefault="001E53AB" w:rsidP="001E53AB">
            <w:pPr>
              <w:pStyle w:val="7Tablebodycopy"/>
            </w:pPr>
            <w:r>
              <w:t>The DfE will update the</w:t>
            </w:r>
            <w:r w:rsidRPr="00101630">
              <w:t xml:space="preserve"> </w:t>
            </w:r>
            <w:r>
              <w:t>KS</w:t>
            </w:r>
            <w:r w:rsidRPr="00101630">
              <w:t xml:space="preserve">3 English </w:t>
            </w:r>
            <w:proofErr w:type="spellStart"/>
            <w:r>
              <w:t>p</w:t>
            </w:r>
            <w:r w:rsidRPr="00101630">
              <w:t>rogramme</w:t>
            </w:r>
            <w:proofErr w:type="spellEnd"/>
            <w:r w:rsidRPr="00101630">
              <w:t xml:space="preserve"> of </w:t>
            </w:r>
            <w:r>
              <w:t>s</w:t>
            </w:r>
            <w:r w:rsidRPr="00101630">
              <w:t>tudy</w:t>
            </w:r>
            <w:r>
              <w:t xml:space="preserve"> to</w:t>
            </w:r>
            <w:r w:rsidRPr="00101630">
              <w:t xml:space="preserve"> include a discrete section on </w:t>
            </w:r>
            <w:r>
              <w:t>d</w:t>
            </w:r>
            <w:r w:rsidRPr="00101630">
              <w:t>rama</w:t>
            </w:r>
            <w:r>
              <w:t xml:space="preserve">, with </w:t>
            </w:r>
            <w:r w:rsidRPr="00101630">
              <w:t xml:space="preserve">more clarity about expectations for performing, creating and responding to dramatic works. </w:t>
            </w:r>
          </w:p>
        </w:tc>
        <w:tc>
          <w:tcPr>
            <w:tcW w:w="7828" w:type="dxa"/>
            <w:tcMar>
              <w:top w:w="113" w:type="dxa"/>
              <w:bottom w:w="113" w:type="dxa"/>
            </w:tcMar>
          </w:tcPr>
          <w:p w14:paraId="073CCA29" w14:textId="2BFACE90" w:rsidR="001E53AB" w:rsidRDefault="001E53AB" w:rsidP="001E53AB">
            <w:pPr>
              <w:pStyle w:val="7Tablecopybulleted"/>
            </w:pPr>
            <w:r>
              <w:t xml:space="preserve">Where and how is </w:t>
            </w:r>
            <w:r w:rsidRPr="00B8532C">
              <w:t xml:space="preserve">drama currently taught (e.g. </w:t>
            </w:r>
            <w:r w:rsidR="00AE4774">
              <w:t>in</w:t>
            </w:r>
            <w:r w:rsidRPr="00B8532C">
              <w:t xml:space="preserve"> English lessons or as a separate discrete subject)</w:t>
            </w:r>
            <w:r>
              <w:t>? What are the</w:t>
            </w:r>
            <w:r w:rsidRPr="00B8532C">
              <w:t xml:space="preserve"> opportunities for performing, creating and responding</w:t>
            </w:r>
            <w:r>
              <w:t>?</w:t>
            </w:r>
          </w:p>
          <w:p w14:paraId="2EC9F565" w14:textId="5C395AC1" w:rsidR="001E53AB" w:rsidRDefault="001E53AB" w:rsidP="001E53AB">
            <w:pPr>
              <w:pStyle w:val="7Tablecopybulleted"/>
            </w:pPr>
            <w:r>
              <w:t xml:space="preserve">How </w:t>
            </w:r>
            <w:r w:rsidR="002B302D">
              <w:t xml:space="preserve">are </w:t>
            </w:r>
            <w:r>
              <w:t>your English and drama leads</w:t>
            </w:r>
            <w:r w:rsidRPr="00B8532C">
              <w:t xml:space="preserve"> </w:t>
            </w:r>
            <w:r>
              <w:t>work</w:t>
            </w:r>
            <w:r w:rsidR="002B302D">
              <w:t>ing</w:t>
            </w:r>
            <w:r>
              <w:t xml:space="preserve"> together? </w:t>
            </w:r>
            <w:r w:rsidR="002B302D">
              <w:t>Are there</w:t>
            </w:r>
            <w:r w:rsidRPr="00B8532C">
              <w:t xml:space="preserve"> clear boundaries and progressive skill-building between text analysis and practical dramatic performance</w:t>
            </w:r>
            <w:r>
              <w:t>?</w:t>
            </w:r>
          </w:p>
        </w:tc>
        <w:tc>
          <w:tcPr>
            <w:tcW w:w="3426" w:type="dxa"/>
            <w:tcMar>
              <w:top w:w="113" w:type="dxa"/>
              <w:bottom w:w="113" w:type="dxa"/>
            </w:tcMar>
          </w:tcPr>
          <w:p w14:paraId="1E824210" w14:textId="7809F9E3" w:rsidR="001E53AB" w:rsidRDefault="001E53AB" w:rsidP="001E53AB">
            <w:pPr>
              <w:pStyle w:val="7Tablecopybulleted"/>
              <w:numPr>
                <w:ilvl w:val="0"/>
                <w:numId w:val="0"/>
              </w:numPr>
            </w:pPr>
          </w:p>
        </w:tc>
      </w:tr>
      <w:tr w:rsidR="001E53AB" w14:paraId="7EF6E3AF" w14:textId="77777777">
        <w:trPr>
          <w:cantSplit/>
        </w:trPr>
        <w:tc>
          <w:tcPr>
            <w:tcW w:w="3399" w:type="dxa"/>
            <w:tcMar>
              <w:top w:w="113" w:type="dxa"/>
              <w:bottom w:w="113" w:type="dxa"/>
            </w:tcMar>
          </w:tcPr>
          <w:p w14:paraId="12BDC435" w14:textId="77777777" w:rsidR="001E53AB" w:rsidRDefault="001E53AB" w:rsidP="001E53AB">
            <w:pPr>
              <w:pStyle w:val="7Tablebodycopy"/>
            </w:pPr>
            <w:r>
              <w:t>The DfE will review</w:t>
            </w:r>
            <w:r w:rsidRPr="00101630">
              <w:t xml:space="preserve"> the subject content for GCSE </w:t>
            </w:r>
            <w:r>
              <w:t>d</w:t>
            </w:r>
            <w:r w:rsidRPr="00101630">
              <w:t>rama</w:t>
            </w:r>
            <w:r>
              <w:t xml:space="preserve"> to: </w:t>
            </w:r>
          </w:p>
          <w:p w14:paraId="250FC110" w14:textId="77777777" w:rsidR="001E53AB" w:rsidRDefault="001E53AB" w:rsidP="001E53AB">
            <w:pPr>
              <w:pStyle w:val="7Tablecopybulleted"/>
            </w:pPr>
            <w:r>
              <w:t>Make sure drama teaching at GCSE connects to and builds from pupils’ experiences at KS3</w:t>
            </w:r>
          </w:p>
          <w:p w14:paraId="25D450BC" w14:textId="20457E6C" w:rsidR="001E53AB" w:rsidRPr="00101630" w:rsidRDefault="001E53AB" w:rsidP="001E53AB">
            <w:pPr>
              <w:pStyle w:val="7Tablecopybulleted"/>
            </w:pPr>
            <w:r>
              <w:t>Promote further diversity in the body of work studied</w:t>
            </w:r>
          </w:p>
        </w:tc>
        <w:tc>
          <w:tcPr>
            <w:tcW w:w="7828" w:type="dxa"/>
            <w:tcMar>
              <w:top w:w="113" w:type="dxa"/>
              <w:bottom w:w="113" w:type="dxa"/>
            </w:tcMar>
          </w:tcPr>
          <w:p w14:paraId="3F05763F" w14:textId="02249AD3" w:rsidR="001E53AB" w:rsidRDefault="001E53AB" w:rsidP="001E53AB">
            <w:pPr>
              <w:pStyle w:val="7Tablecopybulleted"/>
            </w:pPr>
            <w:r>
              <w:t>How does your</w:t>
            </w:r>
            <w:r w:rsidRPr="00B8532C">
              <w:t xml:space="preserve"> </w:t>
            </w:r>
            <w:r>
              <w:t xml:space="preserve">GCSE </w:t>
            </w:r>
            <w:r w:rsidR="008E6D7C">
              <w:t>d</w:t>
            </w:r>
            <w:r>
              <w:t xml:space="preserve">rama </w:t>
            </w:r>
            <w:r w:rsidRPr="00B8532C">
              <w:t xml:space="preserve">exam </w:t>
            </w:r>
            <w:r>
              <w:t xml:space="preserve">board </w:t>
            </w:r>
            <w:r w:rsidRPr="00B8532C">
              <w:t xml:space="preserve">balance practical </w:t>
            </w:r>
            <w:r w:rsidR="008E6D7C">
              <w:t>and</w:t>
            </w:r>
            <w:r w:rsidRPr="00B8532C">
              <w:t xml:space="preserve"> written assessment</w:t>
            </w:r>
            <w:r>
              <w:t>, and how does this</w:t>
            </w:r>
            <w:r w:rsidRPr="00B8532C">
              <w:t xml:space="preserve"> impact </w:t>
            </w:r>
            <w:r w:rsidR="008E6D7C">
              <w:t>pupil</w:t>
            </w:r>
            <w:r w:rsidRPr="00B8532C">
              <w:t xml:space="preserve"> engagement and outcomes</w:t>
            </w:r>
            <w:r>
              <w:t>?</w:t>
            </w:r>
          </w:p>
          <w:p w14:paraId="5D29FE9B" w14:textId="5B24DA98" w:rsidR="001E53AB" w:rsidRDefault="001E53AB" w:rsidP="001E53AB">
            <w:pPr>
              <w:pStyle w:val="7Tablecopybulleted"/>
            </w:pPr>
            <w:r>
              <w:t>How does</w:t>
            </w:r>
            <w:r w:rsidRPr="00B8532C">
              <w:t xml:space="preserve"> your</w:t>
            </w:r>
            <w:r w:rsidR="008E6D7C">
              <w:t xml:space="preserve"> </w:t>
            </w:r>
            <w:r w:rsidRPr="00B8532C">
              <w:t>GCSE course highligh</w:t>
            </w:r>
            <w:r w:rsidR="008E6D7C">
              <w:t>t</w:t>
            </w:r>
            <w:r w:rsidRPr="00B8532C">
              <w:t xml:space="preserve"> pathways to the creative and theatre industries</w:t>
            </w:r>
            <w:r>
              <w:t>, including links with the industry and career opportunities?</w:t>
            </w:r>
          </w:p>
        </w:tc>
        <w:tc>
          <w:tcPr>
            <w:tcW w:w="3426" w:type="dxa"/>
            <w:tcMar>
              <w:top w:w="113" w:type="dxa"/>
              <w:bottom w:w="113" w:type="dxa"/>
            </w:tcMar>
          </w:tcPr>
          <w:p w14:paraId="2F1976FF" w14:textId="77777777" w:rsidR="001E53AB" w:rsidRDefault="001E53AB" w:rsidP="001E53AB">
            <w:pPr>
              <w:pStyle w:val="7Tablecopybulleted"/>
              <w:numPr>
                <w:ilvl w:val="0"/>
                <w:numId w:val="0"/>
              </w:numPr>
            </w:pPr>
          </w:p>
        </w:tc>
      </w:tr>
      <w:tr w:rsidR="00602828" w14:paraId="4E3AE69B" w14:textId="77777777" w:rsidTr="00D46C71">
        <w:trPr>
          <w:cantSplit/>
          <w:trHeight w:val="2349"/>
        </w:trPr>
        <w:tc>
          <w:tcPr>
            <w:tcW w:w="14653" w:type="dxa"/>
            <w:gridSpan w:val="3"/>
            <w:tcMar>
              <w:top w:w="113" w:type="dxa"/>
              <w:bottom w:w="113" w:type="dxa"/>
            </w:tcMar>
          </w:tcPr>
          <w:p w14:paraId="04265942" w14:textId="77777777" w:rsidR="00602828" w:rsidRPr="00B53C0B" w:rsidRDefault="00602828" w:rsidP="00D46C71">
            <w:pPr>
              <w:pStyle w:val="7Tablecopybulleted"/>
              <w:numPr>
                <w:ilvl w:val="0"/>
                <w:numId w:val="0"/>
              </w:numPr>
              <w:rPr>
                <w:b/>
                <w:bCs/>
              </w:rPr>
            </w:pPr>
            <w:r w:rsidRPr="00B53C0B">
              <w:rPr>
                <w:b/>
                <w:bCs/>
              </w:rPr>
              <w:t xml:space="preserve">Notes, next steps and priorities: </w:t>
            </w:r>
          </w:p>
        </w:tc>
      </w:tr>
    </w:tbl>
    <w:p w14:paraId="0BE67E51" w14:textId="77777777" w:rsidR="00101630" w:rsidRDefault="00101630" w:rsidP="00CD7758">
      <w:pPr>
        <w:pStyle w:val="6Boxheading"/>
      </w:pPr>
    </w:p>
    <w:p w14:paraId="2AB85BE8" w14:textId="77777777" w:rsidR="00101630" w:rsidRDefault="00101630" w:rsidP="00CD7758">
      <w:pPr>
        <w:pStyle w:val="6Boxheading"/>
      </w:pPr>
    </w:p>
    <w:p w14:paraId="4EC0CB5B" w14:textId="77777777" w:rsidR="009804B5" w:rsidRDefault="009804B5" w:rsidP="00CD7758">
      <w:pPr>
        <w:pStyle w:val="6Boxheading"/>
      </w:pPr>
    </w:p>
    <w:p w14:paraId="7A6E4557" w14:textId="77777777" w:rsidR="009804B5" w:rsidRDefault="009804B5" w:rsidP="00CD7758">
      <w:pPr>
        <w:pStyle w:val="6Boxheading"/>
      </w:pPr>
    </w:p>
    <w:p w14:paraId="20E98709" w14:textId="113D5EE6" w:rsidR="00EB51BB" w:rsidRDefault="00EB51BB" w:rsidP="00CD7758">
      <w:pPr>
        <w:pStyle w:val="6Boxheading"/>
      </w:pPr>
      <w:bookmarkStart w:id="6" w:name="geo"/>
      <w:r>
        <w:t xml:space="preserve">Geography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CD3AB9" w:rsidRPr="005063CD" w14:paraId="42FE7E73" w14:textId="77777777" w:rsidTr="0093673F">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6"/>
          <w:p w14:paraId="0781D2D4" w14:textId="0054C4CD" w:rsidR="00CD3AB9" w:rsidRPr="005063CD" w:rsidRDefault="00167D0E" w:rsidP="00CD3AB9">
            <w:pPr>
              <w:pStyle w:val="1bodycopyTheKey"/>
              <w:spacing w:after="0"/>
              <w:rPr>
                <w:caps/>
                <w:color w:val="F8F8F8"/>
              </w:rPr>
            </w:pPr>
            <w:r>
              <w:rPr>
                <w:caps/>
                <w:color w:val="F8F8F8"/>
              </w:rPr>
              <w:t>planned</w:t>
            </w:r>
            <w:r w:rsidR="00CD3AB9">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1A81CFC2" w14:textId="24BB5CF7" w:rsidR="00CD3AB9" w:rsidRPr="005063CD" w:rsidRDefault="00601CA4" w:rsidP="00CD3AB9">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010BF68F" w14:textId="097A745F" w:rsidR="00CD3AB9" w:rsidRPr="005063CD" w:rsidRDefault="00CD3AB9" w:rsidP="00CD3AB9">
            <w:pPr>
              <w:pStyle w:val="1bodycopyTheKey"/>
              <w:spacing w:after="0"/>
              <w:rPr>
                <w:caps/>
                <w:color w:val="F8F8F8"/>
              </w:rPr>
            </w:pPr>
            <w:r>
              <w:rPr>
                <w:caps/>
                <w:color w:val="F8F8F8"/>
              </w:rPr>
              <w:t>SUPPORT FROM THE KEY</w:t>
            </w:r>
          </w:p>
        </w:tc>
      </w:tr>
      <w:tr w:rsidR="000714D9" w14:paraId="5D0C823A" w14:textId="77777777" w:rsidTr="0093673F">
        <w:trPr>
          <w:cantSplit/>
        </w:trPr>
        <w:tc>
          <w:tcPr>
            <w:tcW w:w="3399" w:type="dxa"/>
            <w:tcMar>
              <w:top w:w="113" w:type="dxa"/>
              <w:bottom w:w="113" w:type="dxa"/>
            </w:tcMar>
          </w:tcPr>
          <w:p w14:paraId="6D79BD57" w14:textId="726E6F44" w:rsidR="000714D9" w:rsidRPr="004D15C0" w:rsidRDefault="000714D9" w:rsidP="000714D9">
            <w:pPr>
              <w:pStyle w:val="7Tablebodycopy"/>
            </w:pPr>
            <w:r>
              <w:t xml:space="preserve">The DfE will make modest changes to the geography </w:t>
            </w:r>
            <w:proofErr w:type="spellStart"/>
            <w:r>
              <w:t>programme</w:t>
            </w:r>
            <w:proofErr w:type="spellEnd"/>
            <w:r>
              <w:t xml:space="preserve"> of study, including updated content on climate education.</w:t>
            </w:r>
          </w:p>
        </w:tc>
        <w:tc>
          <w:tcPr>
            <w:tcW w:w="7828" w:type="dxa"/>
            <w:tcMar>
              <w:top w:w="113" w:type="dxa"/>
              <w:bottom w:w="113" w:type="dxa"/>
            </w:tcMar>
          </w:tcPr>
          <w:p w14:paraId="0EB4B057" w14:textId="6CD8D87E" w:rsidR="000714D9" w:rsidRDefault="000714D9" w:rsidP="000714D9">
            <w:pPr>
              <w:pStyle w:val="7Tablecopybulleted"/>
            </w:pPr>
            <w:r>
              <w:t>How are</w:t>
            </w:r>
            <w:r w:rsidRPr="00B8532C">
              <w:t xml:space="preserve"> climate change, mitigation, and sustainability taught acro</w:t>
            </w:r>
            <w:r>
              <w:t>ss your curriculum?</w:t>
            </w:r>
          </w:p>
          <w:p w14:paraId="72619A4E" w14:textId="4BF47722" w:rsidR="000714D9" w:rsidRDefault="000714D9" w:rsidP="000714D9">
            <w:pPr>
              <w:pStyle w:val="7Tablecopybulleted"/>
            </w:pPr>
            <w:r>
              <w:t>How knowledgeable and confident are your teaching staff in delivering climate education? What CPD might you need to fill any gaps?</w:t>
            </w:r>
          </w:p>
        </w:tc>
        <w:tc>
          <w:tcPr>
            <w:tcW w:w="3426" w:type="dxa"/>
            <w:tcMar>
              <w:top w:w="113" w:type="dxa"/>
              <w:bottom w:w="113" w:type="dxa"/>
            </w:tcMar>
          </w:tcPr>
          <w:p w14:paraId="6DCDC20B" w14:textId="77777777" w:rsidR="000714D9" w:rsidRDefault="000714D9" w:rsidP="000714D9">
            <w:pPr>
              <w:pStyle w:val="7Tablebodycopy"/>
            </w:pPr>
            <w:r>
              <w:t xml:space="preserve">Take a look at our audit tool to help you </w:t>
            </w:r>
            <w:hyperlink r:id="rId27" w:history="1">
              <w:r w:rsidRPr="0085524B">
                <w:rPr>
                  <w:rStyle w:val="Hyperlink"/>
                </w:rPr>
                <w:t>improve your geography curriculum design</w:t>
              </w:r>
            </w:hyperlink>
            <w:r>
              <w:t>.</w:t>
            </w:r>
          </w:p>
          <w:p w14:paraId="77090AC2" w14:textId="77777777" w:rsidR="000714D9" w:rsidRDefault="000714D9" w:rsidP="000714D9">
            <w:pPr>
              <w:pStyle w:val="7Tablebodycopy"/>
            </w:pPr>
          </w:p>
          <w:p w14:paraId="25698B2A" w14:textId="23CF7978" w:rsidR="000714D9" w:rsidRDefault="000714D9" w:rsidP="000714D9">
            <w:pPr>
              <w:pStyle w:val="7Tablebodycopy"/>
            </w:pPr>
            <w:r>
              <w:t xml:space="preserve">Share </w:t>
            </w:r>
            <w:hyperlink r:id="rId28" w:history="1">
              <w:r w:rsidRPr="00D53166">
                <w:rPr>
                  <w:rStyle w:val="Hyperlink"/>
                </w:rPr>
                <w:t>sustainability CPD resources</w:t>
              </w:r>
            </w:hyperlink>
            <w:r>
              <w:t xml:space="preserve"> with your teaching staff to help them feel confident delivering this material (our article includes a section on resources for climate education in geography)</w:t>
            </w:r>
            <w:r w:rsidR="00C82BA4">
              <w:t>.</w:t>
            </w:r>
          </w:p>
        </w:tc>
      </w:tr>
      <w:tr w:rsidR="000714D9" w14:paraId="68700936" w14:textId="77777777" w:rsidTr="0093673F">
        <w:trPr>
          <w:cantSplit/>
        </w:trPr>
        <w:tc>
          <w:tcPr>
            <w:tcW w:w="3399" w:type="dxa"/>
            <w:tcMar>
              <w:top w:w="113" w:type="dxa"/>
              <w:bottom w:w="113" w:type="dxa"/>
            </w:tcMar>
          </w:tcPr>
          <w:p w14:paraId="43ECDF36" w14:textId="31D908DB" w:rsidR="000714D9" w:rsidRDefault="000714D9" w:rsidP="000714D9">
            <w:pPr>
              <w:pStyle w:val="7Tablebodycopy"/>
            </w:pPr>
            <w:r>
              <w:t xml:space="preserve">The DfE will </w:t>
            </w:r>
            <w:r w:rsidR="00574B0F">
              <w:t>update</w:t>
            </w:r>
            <w:r>
              <w:t xml:space="preserve"> GCSE subject content to support progression, deepen understanding and remove unnecessary repetition across topics.</w:t>
            </w:r>
          </w:p>
        </w:tc>
        <w:tc>
          <w:tcPr>
            <w:tcW w:w="7828" w:type="dxa"/>
            <w:tcMar>
              <w:top w:w="113" w:type="dxa"/>
              <w:bottom w:w="113" w:type="dxa"/>
            </w:tcMar>
          </w:tcPr>
          <w:p w14:paraId="58021A70" w14:textId="348454CA" w:rsidR="000714D9" w:rsidRDefault="000714D9" w:rsidP="000714D9">
            <w:pPr>
              <w:pStyle w:val="7Tablecopybulleted"/>
            </w:pPr>
            <w:r>
              <w:t xml:space="preserve">Are any topics duplicated </w:t>
            </w:r>
            <w:r w:rsidR="000A4F94">
              <w:t>in</w:t>
            </w:r>
            <w:r>
              <w:t xml:space="preserve"> your curriculum plan</w:t>
            </w:r>
            <w:r w:rsidR="000A4F94">
              <w:t>s</w:t>
            </w:r>
            <w:r>
              <w:t xml:space="preserve"> and learning resources?</w:t>
            </w:r>
          </w:p>
        </w:tc>
        <w:tc>
          <w:tcPr>
            <w:tcW w:w="3426" w:type="dxa"/>
            <w:tcMar>
              <w:top w:w="113" w:type="dxa"/>
              <w:bottom w:w="113" w:type="dxa"/>
            </w:tcMar>
          </w:tcPr>
          <w:p w14:paraId="63BD18DF" w14:textId="77777777" w:rsidR="000714D9" w:rsidRDefault="000714D9" w:rsidP="000714D9">
            <w:pPr>
              <w:pStyle w:val="7Tablebodycopy"/>
            </w:pPr>
          </w:p>
        </w:tc>
      </w:tr>
      <w:tr w:rsidR="00602828" w14:paraId="7D6645B4" w14:textId="77777777" w:rsidTr="00D46C71">
        <w:trPr>
          <w:cantSplit/>
          <w:trHeight w:val="2349"/>
        </w:trPr>
        <w:tc>
          <w:tcPr>
            <w:tcW w:w="14653" w:type="dxa"/>
            <w:gridSpan w:val="3"/>
            <w:tcMar>
              <w:top w:w="113" w:type="dxa"/>
              <w:bottom w:w="113" w:type="dxa"/>
            </w:tcMar>
          </w:tcPr>
          <w:p w14:paraId="4EF73983" w14:textId="77777777" w:rsidR="00602828" w:rsidRPr="00B53C0B" w:rsidRDefault="00602828" w:rsidP="00D46C71">
            <w:pPr>
              <w:pStyle w:val="7Tablecopybulleted"/>
              <w:numPr>
                <w:ilvl w:val="0"/>
                <w:numId w:val="0"/>
              </w:numPr>
              <w:rPr>
                <w:b/>
                <w:bCs/>
              </w:rPr>
            </w:pPr>
            <w:r w:rsidRPr="00B53C0B">
              <w:rPr>
                <w:b/>
                <w:bCs/>
              </w:rPr>
              <w:t xml:space="preserve">Notes, next steps and priorities: </w:t>
            </w:r>
          </w:p>
        </w:tc>
      </w:tr>
    </w:tbl>
    <w:p w14:paraId="019E2332" w14:textId="77777777" w:rsidR="00EB51BB" w:rsidRDefault="00EB51BB" w:rsidP="00CD7758">
      <w:pPr>
        <w:pStyle w:val="6Boxheading"/>
      </w:pPr>
    </w:p>
    <w:p w14:paraId="193B0029" w14:textId="77777777" w:rsidR="00EB51BB" w:rsidRDefault="00EB51BB" w:rsidP="00CD7758">
      <w:pPr>
        <w:pStyle w:val="6Boxheading"/>
      </w:pPr>
    </w:p>
    <w:p w14:paraId="52548D5C" w14:textId="77777777" w:rsidR="009804B5" w:rsidRDefault="009804B5" w:rsidP="00CD7758">
      <w:pPr>
        <w:pStyle w:val="6Boxheading"/>
      </w:pPr>
    </w:p>
    <w:p w14:paraId="2E8B2452" w14:textId="77777777" w:rsidR="009804B5" w:rsidRDefault="009804B5" w:rsidP="00CD7758">
      <w:pPr>
        <w:pStyle w:val="6Boxheading"/>
      </w:pPr>
    </w:p>
    <w:p w14:paraId="20593BEE" w14:textId="10BFF0F2" w:rsidR="00EB51BB" w:rsidRDefault="00CD7758" w:rsidP="00CD7758">
      <w:pPr>
        <w:pStyle w:val="6Boxheading"/>
      </w:pPr>
      <w:bookmarkStart w:id="7" w:name="his"/>
      <w:r>
        <w:t xml:space="preserve">History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CD3AB9" w14:paraId="7D835410" w14:textId="77777777" w:rsidTr="0093673F">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7"/>
          <w:p w14:paraId="1170C455" w14:textId="5442ACFB" w:rsidR="00CD3AB9" w:rsidRPr="005063CD" w:rsidRDefault="00822EC0" w:rsidP="00CD3AB9">
            <w:pPr>
              <w:pStyle w:val="1bodycopyTheKey"/>
              <w:spacing w:after="0"/>
              <w:rPr>
                <w:caps/>
                <w:color w:val="F8F8F8"/>
              </w:rPr>
            </w:pPr>
            <w:r>
              <w:rPr>
                <w:caps/>
                <w:color w:val="F8F8F8"/>
              </w:rPr>
              <w:t>planned</w:t>
            </w:r>
            <w:r w:rsidR="00CD3AB9">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2E28B5AA" w14:textId="7C790B20" w:rsidR="00CD3AB9" w:rsidRPr="005063CD" w:rsidRDefault="00601CA4" w:rsidP="00CD3AB9">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6ACE0ADB" w14:textId="7C7D8F6E" w:rsidR="00CD3AB9" w:rsidRPr="005063CD" w:rsidRDefault="00CD3AB9" w:rsidP="00CD3AB9">
            <w:pPr>
              <w:pStyle w:val="1bodycopyTheKey"/>
              <w:spacing w:after="0"/>
              <w:rPr>
                <w:caps/>
                <w:color w:val="F8F8F8"/>
              </w:rPr>
            </w:pPr>
            <w:r>
              <w:rPr>
                <w:caps/>
                <w:color w:val="F8F8F8"/>
              </w:rPr>
              <w:t>SUPPORT FROM THE KEY</w:t>
            </w:r>
          </w:p>
        </w:tc>
      </w:tr>
      <w:tr w:rsidR="00F15B61" w14:paraId="2CEF1750" w14:textId="77777777" w:rsidTr="0093673F">
        <w:trPr>
          <w:cantSplit/>
        </w:trPr>
        <w:tc>
          <w:tcPr>
            <w:tcW w:w="3399" w:type="dxa"/>
            <w:tcMar>
              <w:top w:w="113" w:type="dxa"/>
              <w:bottom w:w="113" w:type="dxa"/>
            </w:tcMar>
          </w:tcPr>
          <w:p w14:paraId="323CE838" w14:textId="21A1E8C9" w:rsidR="00F15B61" w:rsidRPr="004D15C0" w:rsidRDefault="00F15B61" w:rsidP="00F15B61">
            <w:pPr>
              <w:pStyle w:val="7Tablebodycopy"/>
            </w:pPr>
            <w:r>
              <w:t>The DfE will strengthen British history in the curriculum and in the subject content of qualifications.</w:t>
            </w:r>
          </w:p>
        </w:tc>
        <w:tc>
          <w:tcPr>
            <w:tcW w:w="7828" w:type="dxa"/>
            <w:tcMar>
              <w:top w:w="113" w:type="dxa"/>
              <w:bottom w:w="113" w:type="dxa"/>
            </w:tcMar>
          </w:tcPr>
          <w:p w14:paraId="2DC92FD3" w14:textId="46BECD21" w:rsidR="00F15B61" w:rsidRDefault="00F15B61" w:rsidP="00F15B61">
            <w:pPr>
              <w:pStyle w:val="7Tablecopybulleted"/>
            </w:pPr>
            <w:r>
              <w:t>How robust is your pupils’ understanding of British history? Where are the gaps, and what further support may be needed?</w:t>
            </w:r>
          </w:p>
          <w:p w14:paraId="16D23083" w14:textId="5ED7F497" w:rsidR="00F15B61" w:rsidRDefault="00F15B61" w:rsidP="00F15B61">
            <w:pPr>
              <w:pStyle w:val="7Tablecopybulleted"/>
            </w:pPr>
            <w:r>
              <w:t>How knowledgeable and confident are your staff in teaching British history? What CPD might you need to fill any gaps?</w:t>
            </w:r>
          </w:p>
        </w:tc>
        <w:tc>
          <w:tcPr>
            <w:tcW w:w="3426" w:type="dxa"/>
            <w:tcMar>
              <w:top w:w="113" w:type="dxa"/>
              <w:bottom w:w="113" w:type="dxa"/>
            </w:tcMar>
          </w:tcPr>
          <w:p w14:paraId="189BD2B5" w14:textId="77777777" w:rsidR="00F15B61" w:rsidRDefault="00F15B61" w:rsidP="00F15B61">
            <w:pPr>
              <w:pStyle w:val="7Tablebodycopy"/>
            </w:pPr>
          </w:p>
        </w:tc>
      </w:tr>
      <w:tr w:rsidR="00F15B61" w14:paraId="53C24BBD" w14:textId="77777777" w:rsidTr="0093673F">
        <w:trPr>
          <w:cantSplit/>
        </w:trPr>
        <w:tc>
          <w:tcPr>
            <w:tcW w:w="3399" w:type="dxa"/>
            <w:tcMar>
              <w:top w:w="113" w:type="dxa"/>
              <w:bottom w:w="113" w:type="dxa"/>
            </w:tcMar>
          </w:tcPr>
          <w:p w14:paraId="5D75097B" w14:textId="77777777" w:rsidR="00F15B61" w:rsidRDefault="00F15B61" w:rsidP="00F15B61">
            <w:pPr>
              <w:pStyle w:val="7Tablebodycopy"/>
            </w:pPr>
            <w:r>
              <w:t>The DfE aims to:</w:t>
            </w:r>
          </w:p>
          <w:p w14:paraId="6DF98F9E" w14:textId="77777777" w:rsidR="00F15B61" w:rsidRDefault="00F15B61" w:rsidP="00F15B61">
            <w:pPr>
              <w:pStyle w:val="7Tablecopybulleted"/>
            </w:pPr>
            <w:r>
              <w:t xml:space="preserve">Improve the </w:t>
            </w:r>
            <w:proofErr w:type="spellStart"/>
            <w:r>
              <w:t>programme</w:t>
            </w:r>
            <w:proofErr w:type="spellEnd"/>
            <w:r>
              <w:t xml:space="preserve"> of study to support pupils to critically appraise historical sources</w:t>
            </w:r>
          </w:p>
          <w:p w14:paraId="1A079BBC" w14:textId="77777777" w:rsidR="00F15B61" w:rsidRDefault="00F15B61" w:rsidP="00F15B61">
            <w:pPr>
              <w:pStyle w:val="7Tablecopybulleted"/>
            </w:pPr>
            <w:r>
              <w:t>Reform the history GCSE to help pupils to develop strong substantiative and disciplinary knowledge</w:t>
            </w:r>
          </w:p>
          <w:p w14:paraId="30EE2E2D" w14:textId="77777777" w:rsidR="00F15B61" w:rsidRDefault="00F15B61" w:rsidP="00F15B61">
            <w:pPr>
              <w:pStyle w:val="7Tablecopybulleted"/>
            </w:pPr>
            <w:r>
              <w:t>Make sure teachers can reflect the innate diversity of British history, including Black British and Asian history</w:t>
            </w:r>
          </w:p>
          <w:p w14:paraId="40131A2D" w14:textId="5B6C1BD8" w:rsidR="00F15B61" w:rsidRDefault="00F15B61" w:rsidP="00F15B61">
            <w:pPr>
              <w:pStyle w:val="7Tablebodycopy"/>
            </w:pPr>
          </w:p>
        </w:tc>
        <w:tc>
          <w:tcPr>
            <w:tcW w:w="7828" w:type="dxa"/>
            <w:tcMar>
              <w:top w:w="113" w:type="dxa"/>
              <w:bottom w:w="113" w:type="dxa"/>
            </w:tcMar>
          </w:tcPr>
          <w:p w14:paraId="5D85D0FB" w14:textId="52B937BB" w:rsidR="00F15B61" w:rsidRDefault="00F15B61" w:rsidP="00F15B61">
            <w:pPr>
              <w:pStyle w:val="7Tablecopybulleted"/>
            </w:pPr>
            <w:r>
              <w:t>How does your provision support pupils to critically appraise sources?</w:t>
            </w:r>
          </w:p>
          <w:p w14:paraId="4581893C" w14:textId="2EB303F1" w:rsidR="00F15B61" w:rsidRDefault="00F15B61" w:rsidP="00F15B61">
            <w:pPr>
              <w:pStyle w:val="7Tablecopybulleted"/>
            </w:pPr>
            <w:r>
              <w:t xml:space="preserve">Do pupils feel confident applying these critical analysis skills </w:t>
            </w:r>
            <w:r w:rsidR="003F6005">
              <w:t>in</w:t>
            </w:r>
            <w:r>
              <w:t xml:space="preserve"> other areas, e.g. contemporary media?</w:t>
            </w:r>
          </w:p>
          <w:p w14:paraId="0CD0423A" w14:textId="77777777" w:rsidR="00F15B61" w:rsidRDefault="00F15B61" w:rsidP="00F15B61">
            <w:pPr>
              <w:pStyle w:val="7Tablecopybulleted"/>
            </w:pPr>
            <w:r>
              <w:t xml:space="preserve">Where pupils struggle to critically appraise sources, what more support can </w:t>
            </w:r>
            <w:r w:rsidR="003F6005">
              <w:t>you provide</w:t>
            </w:r>
            <w:r>
              <w:t xml:space="preserve"> to help them gain these skills?</w:t>
            </w:r>
          </w:p>
          <w:p w14:paraId="2C8971F4" w14:textId="77777777" w:rsidR="00314E31" w:rsidRDefault="00314E31" w:rsidP="00314E31">
            <w:pPr>
              <w:pStyle w:val="7Tablecopybulleted"/>
            </w:pPr>
            <w:r>
              <w:t>Which areas are pupils not developing substantiative and disciplinary knowledge in history?</w:t>
            </w:r>
          </w:p>
          <w:p w14:paraId="2FE5710A" w14:textId="77777777" w:rsidR="00314E31" w:rsidRDefault="00314E31" w:rsidP="00314E31">
            <w:pPr>
              <w:pStyle w:val="7Tablecopybulleted"/>
            </w:pPr>
            <w:r>
              <w:t>How do you cover the histories of different ethnic groups? For example:</w:t>
            </w:r>
          </w:p>
          <w:p w14:paraId="102E467B" w14:textId="77777777" w:rsidR="00314E31" w:rsidRDefault="00314E31" w:rsidP="00314E31">
            <w:pPr>
              <w:pStyle w:val="7Tablecopybulleted"/>
              <w:numPr>
                <w:ilvl w:val="1"/>
                <w:numId w:val="38"/>
              </w:numPr>
            </w:pPr>
            <w:r>
              <w:t>Are the histories of different ethnic groups taught throughout the year and across all topics, or only in specific circumstances like Black History Month and a unit on Windrush?</w:t>
            </w:r>
          </w:p>
          <w:p w14:paraId="5A5298DA" w14:textId="77777777" w:rsidR="00314E31" w:rsidRDefault="00314E31" w:rsidP="00314E31">
            <w:pPr>
              <w:pStyle w:val="7Tablecopybulleted"/>
              <w:numPr>
                <w:ilvl w:val="1"/>
                <w:numId w:val="38"/>
              </w:numPr>
            </w:pPr>
            <w:r>
              <w:t>Are people from minority groups and backgrounds presented as victims of history rather than active participants?</w:t>
            </w:r>
          </w:p>
          <w:p w14:paraId="2DBEB791" w14:textId="77777777" w:rsidR="00314E31" w:rsidRDefault="00314E31" w:rsidP="00314E31">
            <w:pPr>
              <w:pStyle w:val="7Tablecopybulleted"/>
              <w:numPr>
                <w:ilvl w:val="1"/>
                <w:numId w:val="38"/>
              </w:numPr>
            </w:pPr>
            <w:r>
              <w:t>Do you teach and celebrate the histories of Black British and Asian British people in the local area?</w:t>
            </w:r>
          </w:p>
          <w:p w14:paraId="0894FD63" w14:textId="77777777" w:rsidR="00314E31" w:rsidRDefault="00314E31" w:rsidP="00314E31">
            <w:pPr>
              <w:pStyle w:val="7Tablecopybulleted"/>
              <w:numPr>
                <w:ilvl w:val="1"/>
                <w:numId w:val="38"/>
              </w:numPr>
            </w:pPr>
            <w:r>
              <w:t>Do your teaching materials (e.g. textbooks) and classroom displays show people of multiple ethnicities?</w:t>
            </w:r>
          </w:p>
          <w:p w14:paraId="56C96BEC" w14:textId="77777777" w:rsidR="00314E31" w:rsidRDefault="00314E31" w:rsidP="00314E31">
            <w:pPr>
              <w:pStyle w:val="7Tablecopybulleted"/>
              <w:numPr>
                <w:ilvl w:val="1"/>
                <w:numId w:val="38"/>
              </w:numPr>
            </w:pPr>
            <w:r>
              <w:t>Does your curriculum reflect the experiences and histories of your school community?</w:t>
            </w:r>
          </w:p>
          <w:p w14:paraId="37DFFA4D" w14:textId="083E15FA" w:rsidR="00314E31" w:rsidRDefault="00314E31" w:rsidP="00314E31">
            <w:pPr>
              <w:pStyle w:val="7Tablecopybulleted"/>
            </w:pPr>
            <w:r>
              <w:t>Do you need to update your teaching and curriculum resources to reflect the diversity of British history?</w:t>
            </w:r>
          </w:p>
        </w:tc>
        <w:tc>
          <w:tcPr>
            <w:tcW w:w="3426" w:type="dxa"/>
            <w:tcMar>
              <w:top w:w="113" w:type="dxa"/>
              <w:bottom w:w="113" w:type="dxa"/>
            </w:tcMar>
          </w:tcPr>
          <w:p w14:paraId="3EF7F8C6" w14:textId="6CD5CD9B" w:rsidR="00314E31" w:rsidRDefault="00314E31" w:rsidP="00314E31">
            <w:pPr>
              <w:pStyle w:val="7Tablebodycopy"/>
            </w:pPr>
            <w:r>
              <w:t xml:space="preserve">You can download </w:t>
            </w:r>
            <w:hyperlink r:id="rId29" w:history="1">
              <w:r w:rsidRPr="00DF5374">
                <w:rPr>
                  <w:rStyle w:val="Hyperlink"/>
                </w:rPr>
                <w:t>The Key’s anti-racism curriculum review tool</w:t>
              </w:r>
            </w:hyperlink>
            <w:r>
              <w:t xml:space="preserve"> for more support in evaluating your history curriculum. </w:t>
            </w:r>
          </w:p>
          <w:p w14:paraId="26924087" w14:textId="77777777" w:rsidR="00F15B61" w:rsidRDefault="00F15B61" w:rsidP="00F15B61">
            <w:pPr>
              <w:pStyle w:val="7Tablebodycopy"/>
            </w:pPr>
          </w:p>
        </w:tc>
      </w:tr>
      <w:tr w:rsidR="00F15B61" w14:paraId="13BD24EE" w14:textId="77777777" w:rsidTr="0093673F">
        <w:trPr>
          <w:cantSplit/>
        </w:trPr>
        <w:tc>
          <w:tcPr>
            <w:tcW w:w="3399" w:type="dxa"/>
            <w:tcMar>
              <w:top w:w="113" w:type="dxa"/>
              <w:bottom w:w="113" w:type="dxa"/>
            </w:tcMar>
          </w:tcPr>
          <w:p w14:paraId="7E536D64" w14:textId="77777777" w:rsidR="00F15B61" w:rsidRDefault="00F15B61" w:rsidP="00F15B61">
            <w:pPr>
              <w:pStyle w:val="7Tablebodycopy"/>
            </w:pPr>
            <w:r>
              <w:t>The DfE aims to better clarify which content in the National Curriculum is non-statutory, to provide more flexibility and prevent curriculum overload.</w:t>
            </w:r>
          </w:p>
          <w:p w14:paraId="00DC7C31" w14:textId="6198930E" w:rsidR="00F15B61" w:rsidRDefault="00F15B61" w:rsidP="00F15B61">
            <w:pPr>
              <w:pStyle w:val="7Tablebodycopy"/>
            </w:pPr>
            <w:r>
              <w:t>This flexibility will include the study of local history contexts to teach history through the local area.</w:t>
            </w:r>
          </w:p>
        </w:tc>
        <w:tc>
          <w:tcPr>
            <w:tcW w:w="7828" w:type="dxa"/>
            <w:tcMar>
              <w:top w:w="113" w:type="dxa"/>
              <w:bottom w:w="113" w:type="dxa"/>
            </w:tcMar>
          </w:tcPr>
          <w:p w14:paraId="7ADB4E98" w14:textId="150EA55B" w:rsidR="00F15B61" w:rsidRDefault="00F15B61" w:rsidP="00F15B61">
            <w:pPr>
              <w:pStyle w:val="7Tablecopybulleted"/>
            </w:pPr>
            <w:r>
              <w:t>Is the volume of content you cover in the history curriculum manageable for pupils?</w:t>
            </w:r>
          </w:p>
          <w:p w14:paraId="4A6325BD" w14:textId="346DCFB6" w:rsidR="00F15B61" w:rsidRDefault="00F15B61" w:rsidP="00F15B61">
            <w:pPr>
              <w:pStyle w:val="7Tablecopybulleted"/>
            </w:pPr>
            <w:r>
              <w:t xml:space="preserve">Which curriculum elements would you ideally </w:t>
            </w:r>
            <w:proofErr w:type="spellStart"/>
            <w:r>
              <w:t>prioritise</w:t>
            </w:r>
            <w:proofErr w:type="spellEnd"/>
            <w:r>
              <w:t xml:space="preserve"> in your curriculum?</w:t>
            </w:r>
          </w:p>
          <w:p w14:paraId="58AB9BB3" w14:textId="6DEA62A8" w:rsidR="00F15B61" w:rsidRDefault="00F15B61" w:rsidP="00F15B61">
            <w:pPr>
              <w:pStyle w:val="7Tablecopybulleted"/>
            </w:pPr>
            <w:r>
              <w:t>How well do you teach history topics through a local history lens? Where might there be scope to add local history elements to engage pupils? For example:</w:t>
            </w:r>
          </w:p>
          <w:p w14:paraId="4A810C46" w14:textId="77777777" w:rsidR="00F15B61" w:rsidRDefault="00F15B61" w:rsidP="00F15B61">
            <w:pPr>
              <w:pStyle w:val="7Tablecopybulleted"/>
              <w:numPr>
                <w:ilvl w:val="1"/>
                <w:numId w:val="38"/>
              </w:numPr>
            </w:pPr>
            <w:r>
              <w:t>Were people from the local area involved in the topic?</w:t>
            </w:r>
          </w:p>
          <w:p w14:paraId="53C0C8FF" w14:textId="77777777" w:rsidR="00F15B61" w:rsidRDefault="00F15B61" w:rsidP="00F15B61">
            <w:pPr>
              <w:pStyle w:val="7Tablecopybulleted"/>
              <w:numPr>
                <w:ilvl w:val="1"/>
                <w:numId w:val="38"/>
              </w:numPr>
            </w:pPr>
            <w:r>
              <w:t>How did national/global events impact life in the local area?</w:t>
            </w:r>
          </w:p>
          <w:p w14:paraId="25950A64" w14:textId="25EBCA3C" w:rsidR="00F15B61" w:rsidRDefault="00F15B61" w:rsidP="00F15B61">
            <w:pPr>
              <w:pStyle w:val="7Tablecopybulleted"/>
              <w:numPr>
                <w:ilvl w:val="1"/>
                <w:numId w:val="38"/>
              </w:numPr>
            </w:pPr>
            <w:r>
              <w:t>Are there relevant museums, memorials or other sites in the area that pupils can visit?</w:t>
            </w:r>
          </w:p>
        </w:tc>
        <w:tc>
          <w:tcPr>
            <w:tcW w:w="3426" w:type="dxa"/>
            <w:tcMar>
              <w:top w:w="113" w:type="dxa"/>
              <w:bottom w:w="113" w:type="dxa"/>
            </w:tcMar>
          </w:tcPr>
          <w:p w14:paraId="61BC66B5" w14:textId="77777777" w:rsidR="00F15B61" w:rsidRDefault="00F15B61" w:rsidP="00F15B61">
            <w:pPr>
              <w:pStyle w:val="7Tablebodycopy"/>
            </w:pPr>
          </w:p>
        </w:tc>
      </w:tr>
      <w:tr w:rsidR="00602828" w14:paraId="4E49429F" w14:textId="77777777" w:rsidTr="00D46C71">
        <w:trPr>
          <w:cantSplit/>
          <w:trHeight w:val="2349"/>
        </w:trPr>
        <w:tc>
          <w:tcPr>
            <w:tcW w:w="14653" w:type="dxa"/>
            <w:gridSpan w:val="3"/>
            <w:tcMar>
              <w:top w:w="113" w:type="dxa"/>
              <w:bottom w:w="113" w:type="dxa"/>
            </w:tcMar>
          </w:tcPr>
          <w:p w14:paraId="23354949" w14:textId="77777777" w:rsidR="00602828" w:rsidRPr="00B53C0B" w:rsidRDefault="00602828" w:rsidP="00D46C71">
            <w:pPr>
              <w:pStyle w:val="7Tablecopybulleted"/>
              <w:numPr>
                <w:ilvl w:val="0"/>
                <w:numId w:val="0"/>
              </w:numPr>
              <w:rPr>
                <w:b/>
                <w:bCs/>
              </w:rPr>
            </w:pPr>
            <w:r w:rsidRPr="00B53C0B">
              <w:rPr>
                <w:b/>
                <w:bCs/>
              </w:rPr>
              <w:t xml:space="preserve">Notes, next steps and priorities: </w:t>
            </w:r>
          </w:p>
        </w:tc>
      </w:tr>
    </w:tbl>
    <w:p w14:paraId="28C1B169" w14:textId="77777777" w:rsidR="00146FEA" w:rsidRDefault="00146FEA" w:rsidP="00566B82">
      <w:pPr>
        <w:pStyle w:val="1bodycopyTheKey"/>
      </w:pPr>
    </w:p>
    <w:p w14:paraId="3F4671EC" w14:textId="77777777" w:rsidR="009D7338" w:rsidRPr="009D7338" w:rsidRDefault="009D7338" w:rsidP="009D7338"/>
    <w:p w14:paraId="6DB5C2FF" w14:textId="77777777" w:rsidR="001451B4" w:rsidRDefault="001451B4" w:rsidP="004F30AF">
      <w:pPr>
        <w:pStyle w:val="6Boxheading"/>
      </w:pPr>
    </w:p>
    <w:p w14:paraId="25767F6A" w14:textId="77777777" w:rsidR="001451B4" w:rsidRDefault="001451B4" w:rsidP="004F30AF">
      <w:pPr>
        <w:pStyle w:val="6Boxheading"/>
      </w:pPr>
    </w:p>
    <w:p w14:paraId="5AEF5CAA" w14:textId="77777777" w:rsidR="001451B4" w:rsidRDefault="001451B4" w:rsidP="004F30AF">
      <w:pPr>
        <w:pStyle w:val="6Boxheading"/>
      </w:pPr>
    </w:p>
    <w:p w14:paraId="6A9BD279" w14:textId="77777777" w:rsidR="001451B4" w:rsidRDefault="001451B4" w:rsidP="004F30AF">
      <w:pPr>
        <w:pStyle w:val="6Boxheading"/>
      </w:pPr>
    </w:p>
    <w:p w14:paraId="0023BA55" w14:textId="77777777" w:rsidR="001451B4" w:rsidRDefault="001451B4" w:rsidP="004F30AF">
      <w:pPr>
        <w:pStyle w:val="6Boxheading"/>
      </w:pPr>
    </w:p>
    <w:p w14:paraId="791B53F9" w14:textId="77777777" w:rsidR="001451B4" w:rsidRDefault="001451B4" w:rsidP="004F30AF">
      <w:pPr>
        <w:pStyle w:val="6Boxheading"/>
      </w:pPr>
    </w:p>
    <w:p w14:paraId="25C30C3A" w14:textId="77777777" w:rsidR="001451B4" w:rsidRDefault="001451B4" w:rsidP="004F30AF">
      <w:pPr>
        <w:pStyle w:val="6Boxheading"/>
      </w:pPr>
    </w:p>
    <w:p w14:paraId="3A602BA4" w14:textId="28718333" w:rsidR="004F30AF" w:rsidRDefault="004F30AF" w:rsidP="004F30AF">
      <w:pPr>
        <w:pStyle w:val="6Boxheading"/>
      </w:pPr>
      <w:bookmarkStart w:id="8" w:name="lang"/>
      <w:r>
        <w:t>Languages</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4F30AF" w:rsidRPr="005063CD" w14:paraId="52D49DE0" w14:textId="77777777">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8"/>
          <w:p w14:paraId="167716D6" w14:textId="462F007E" w:rsidR="004F30AF" w:rsidRPr="005063CD" w:rsidRDefault="008B03C7">
            <w:pPr>
              <w:pStyle w:val="1bodycopyTheKey"/>
              <w:spacing w:after="0"/>
              <w:rPr>
                <w:caps/>
                <w:color w:val="F8F8F8"/>
              </w:rPr>
            </w:pPr>
            <w:r>
              <w:rPr>
                <w:caps/>
                <w:color w:val="F8F8F8"/>
              </w:rPr>
              <w:t xml:space="preserve">Planned </w:t>
            </w:r>
            <w:r w:rsidR="004F30AF">
              <w:rPr>
                <w:caps/>
                <w:color w:val="F8F8F8"/>
              </w:rPr>
              <w:t>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71B3C490" w14:textId="3DF5FA71" w:rsidR="004F30AF" w:rsidRPr="005063CD" w:rsidRDefault="00601CA4">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1888CAB1" w14:textId="77777777" w:rsidR="004F30AF" w:rsidRPr="005063CD" w:rsidRDefault="004F30AF">
            <w:pPr>
              <w:pStyle w:val="1bodycopyTheKey"/>
              <w:spacing w:after="0"/>
              <w:rPr>
                <w:caps/>
                <w:color w:val="F8F8F8"/>
              </w:rPr>
            </w:pPr>
            <w:r>
              <w:rPr>
                <w:caps/>
                <w:color w:val="F8F8F8"/>
              </w:rPr>
              <w:t>SUPPORT FROM THE KEY</w:t>
            </w:r>
          </w:p>
        </w:tc>
      </w:tr>
      <w:tr w:rsidR="004F30AF" w14:paraId="490D0C2B" w14:textId="77777777">
        <w:trPr>
          <w:cantSplit/>
        </w:trPr>
        <w:tc>
          <w:tcPr>
            <w:tcW w:w="3399" w:type="dxa"/>
            <w:tcMar>
              <w:top w:w="113" w:type="dxa"/>
              <w:bottom w:w="113" w:type="dxa"/>
            </w:tcMar>
          </w:tcPr>
          <w:p w14:paraId="0207B89F" w14:textId="313F1167" w:rsidR="004F30AF" w:rsidRDefault="00914A33">
            <w:pPr>
              <w:pStyle w:val="7Tablebodycopy"/>
            </w:pPr>
            <w:r>
              <w:t xml:space="preserve">The </w:t>
            </w:r>
            <w:hyperlink r:id="rId30" w:history="1">
              <w:r w:rsidRPr="00C40D7F">
                <w:rPr>
                  <w:rStyle w:val="Hyperlink"/>
                </w:rPr>
                <w:t>Curriculum and Assessment Review final report</w:t>
              </w:r>
            </w:hyperlink>
            <w:r>
              <w:t xml:space="preserve"> recommends that schools, trusts and LAs </w:t>
            </w:r>
            <w:r w:rsidRPr="004F30AF">
              <w:t>explore the potential benefits of a coordinated approach in their local areas to the main language taught from K</w:t>
            </w:r>
            <w:r>
              <w:t>S</w:t>
            </w:r>
            <w:r w:rsidRPr="004F30AF">
              <w:t>2 to K</w:t>
            </w:r>
            <w:r>
              <w:t>S</w:t>
            </w:r>
            <w:r w:rsidRPr="004F30AF">
              <w:t>4, taking account of their local context and priorities</w:t>
            </w:r>
            <w:r>
              <w:t>.</w:t>
            </w:r>
          </w:p>
        </w:tc>
        <w:tc>
          <w:tcPr>
            <w:tcW w:w="7828" w:type="dxa"/>
            <w:tcMar>
              <w:top w:w="113" w:type="dxa"/>
              <w:bottom w:w="113" w:type="dxa"/>
            </w:tcMar>
          </w:tcPr>
          <w:p w14:paraId="1A8A5786" w14:textId="77951514" w:rsidR="00B155B2" w:rsidRDefault="00B155B2" w:rsidP="00B155B2">
            <w:pPr>
              <w:pStyle w:val="7Tablecopybulleted"/>
            </w:pPr>
            <w:r>
              <w:t>How do you work with your trust/LA and local</w:t>
            </w:r>
            <w:r w:rsidR="00BF30FF">
              <w:t xml:space="preserve"> primary</w:t>
            </w:r>
            <w:r>
              <w:t xml:space="preserve"> schools to coordinate your approach to languages?</w:t>
            </w:r>
          </w:p>
          <w:p w14:paraId="484C6601" w14:textId="229FA216" w:rsidR="00B155B2" w:rsidRDefault="00B155B2" w:rsidP="00B155B2">
            <w:pPr>
              <w:pStyle w:val="7Tablecopybulleted"/>
            </w:pPr>
            <w:r>
              <w:t xml:space="preserve">Which languages are taught at the </w:t>
            </w:r>
            <w:r w:rsidR="00BF30FF">
              <w:t>primary</w:t>
            </w:r>
            <w:r>
              <w:t xml:space="preserve"> schools that your pupils attend</w:t>
            </w:r>
            <w:r w:rsidR="00C173C0">
              <w:t>ed</w:t>
            </w:r>
            <w:r>
              <w:t>?</w:t>
            </w:r>
          </w:p>
          <w:p w14:paraId="7D426B4C" w14:textId="6F28EF68" w:rsidR="004F30AF" w:rsidRDefault="00B155B2" w:rsidP="00B155B2">
            <w:pPr>
              <w:pStyle w:val="7Tablecopybulleted"/>
            </w:pPr>
            <w:r>
              <w:t>What resources would you need to deliver a more coordinated approach between primary and secondary?</w:t>
            </w:r>
          </w:p>
        </w:tc>
        <w:tc>
          <w:tcPr>
            <w:tcW w:w="3426" w:type="dxa"/>
            <w:tcMar>
              <w:top w:w="113" w:type="dxa"/>
              <w:bottom w:w="113" w:type="dxa"/>
            </w:tcMar>
          </w:tcPr>
          <w:p w14:paraId="781B4403" w14:textId="77777777" w:rsidR="004F30AF" w:rsidRDefault="004F30AF">
            <w:pPr>
              <w:pStyle w:val="7Tablebodycopy"/>
            </w:pPr>
          </w:p>
        </w:tc>
      </w:tr>
      <w:tr w:rsidR="00776283" w14:paraId="04C5CB52" w14:textId="77777777">
        <w:trPr>
          <w:cantSplit/>
        </w:trPr>
        <w:tc>
          <w:tcPr>
            <w:tcW w:w="3399" w:type="dxa"/>
            <w:tcMar>
              <w:top w:w="113" w:type="dxa"/>
              <w:bottom w:w="113" w:type="dxa"/>
            </w:tcMar>
          </w:tcPr>
          <w:p w14:paraId="74149F97" w14:textId="1EFD1410" w:rsidR="00776283" w:rsidRDefault="008B4A9F" w:rsidP="00776283">
            <w:pPr>
              <w:pStyle w:val="7Tablebodycopy"/>
            </w:pPr>
            <w:r>
              <w:t>The DfE will explore the feasibility of developing a new qualification that enables all pupils to have their achievements acknowledged when they’re ready, rather than at fixed points (e.g. at GCSE).</w:t>
            </w:r>
          </w:p>
        </w:tc>
        <w:tc>
          <w:tcPr>
            <w:tcW w:w="7828" w:type="dxa"/>
            <w:tcMar>
              <w:top w:w="113" w:type="dxa"/>
              <w:bottom w:w="113" w:type="dxa"/>
            </w:tcMar>
          </w:tcPr>
          <w:p w14:paraId="51E1B186" w14:textId="77777777" w:rsidR="00B155B2" w:rsidRDefault="00B155B2" w:rsidP="00B155B2">
            <w:pPr>
              <w:pStyle w:val="7Tablecopybulleted"/>
            </w:pPr>
            <w:r>
              <w:t>What might a new qualification look like in your school? How might it impact your language curriculum, assessment and timetabling?</w:t>
            </w:r>
          </w:p>
          <w:p w14:paraId="5A644D0D" w14:textId="77777777" w:rsidR="00B155B2" w:rsidRDefault="00B155B2" w:rsidP="00B155B2">
            <w:pPr>
              <w:pStyle w:val="7Tablecopybulleted"/>
              <w:numPr>
                <w:ilvl w:val="0"/>
                <w:numId w:val="0"/>
              </w:numPr>
              <w:ind w:left="170"/>
            </w:pPr>
          </w:p>
          <w:p w14:paraId="563B657B" w14:textId="12C02AB0" w:rsidR="00776283" w:rsidRDefault="00B155B2" w:rsidP="00B155B2">
            <w:pPr>
              <w:pStyle w:val="7Tablebodycopy"/>
            </w:pPr>
            <w:r>
              <w:t>Look out for further information from the DfE about whether this qualification will be implemented</w:t>
            </w:r>
            <w:r w:rsidR="00794C44">
              <w:t>.</w:t>
            </w:r>
          </w:p>
        </w:tc>
        <w:tc>
          <w:tcPr>
            <w:tcW w:w="3426" w:type="dxa"/>
            <w:tcMar>
              <w:top w:w="113" w:type="dxa"/>
              <w:bottom w:w="113" w:type="dxa"/>
            </w:tcMar>
          </w:tcPr>
          <w:p w14:paraId="3FB102D0" w14:textId="77777777" w:rsidR="00776283" w:rsidRDefault="00776283" w:rsidP="00776283">
            <w:pPr>
              <w:pStyle w:val="7Tablebodycopy"/>
            </w:pPr>
          </w:p>
        </w:tc>
      </w:tr>
      <w:tr w:rsidR="00D53166" w14:paraId="60A40535" w14:textId="77777777">
        <w:trPr>
          <w:cantSplit/>
        </w:trPr>
        <w:tc>
          <w:tcPr>
            <w:tcW w:w="3399" w:type="dxa"/>
            <w:tcMar>
              <w:top w:w="113" w:type="dxa"/>
              <w:bottom w:w="113" w:type="dxa"/>
            </w:tcMar>
          </w:tcPr>
          <w:p w14:paraId="25AB7919" w14:textId="77777777" w:rsidR="00E15494" w:rsidRDefault="00E15494" w:rsidP="00E15494">
            <w:pPr>
              <w:pStyle w:val="7Tablebodycopy"/>
            </w:pPr>
            <w:r>
              <w:t>The DfE will explore how AI and education technology (edtech) can support stronger outcomes in</w:t>
            </w:r>
            <w:r>
              <w:br/>
              <w:t>language education, including exploring how these tools can help:</w:t>
            </w:r>
          </w:p>
          <w:p w14:paraId="3E516C6E" w14:textId="77777777" w:rsidR="00E15494" w:rsidRDefault="00E15494" w:rsidP="00E15494">
            <w:pPr>
              <w:pStyle w:val="7Tablecopybulleted"/>
            </w:pPr>
            <w:r>
              <w:t>Deliver consistent curriculum content</w:t>
            </w:r>
          </w:p>
          <w:p w14:paraId="54B98237" w14:textId="77777777" w:rsidR="00E15494" w:rsidRDefault="00E15494" w:rsidP="00E15494">
            <w:pPr>
              <w:pStyle w:val="7Tablecopybulleted"/>
            </w:pPr>
            <w:r>
              <w:t>Support more coherent language provision across Key Stages</w:t>
            </w:r>
          </w:p>
          <w:p w14:paraId="09157402" w14:textId="6BC5520B" w:rsidR="00D53166" w:rsidRDefault="00E15494" w:rsidP="00E15494">
            <w:pPr>
              <w:pStyle w:val="7Tablecopybulleted"/>
            </w:pPr>
            <w:r>
              <w:t>Reduce teacher workload</w:t>
            </w:r>
          </w:p>
        </w:tc>
        <w:tc>
          <w:tcPr>
            <w:tcW w:w="7828" w:type="dxa"/>
            <w:tcMar>
              <w:top w:w="113" w:type="dxa"/>
              <w:bottom w:w="113" w:type="dxa"/>
            </w:tcMar>
          </w:tcPr>
          <w:p w14:paraId="2F6764D7" w14:textId="174825F9" w:rsidR="00B155B2" w:rsidRDefault="00B155B2" w:rsidP="00B155B2">
            <w:pPr>
              <w:pStyle w:val="7Tablecopybulleted"/>
            </w:pPr>
            <w:r>
              <w:t xml:space="preserve">How do your staff employ edtech and AI to teach languages? Do they feel confident and supported to do this? </w:t>
            </w:r>
          </w:p>
          <w:p w14:paraId="171034FD" w14:textId="45E5772E" w:rsidR="00D53166" w:rsidRDefault="00B155B2" w:rsidP="00B155B2">
            <w:pPr>
              <w:pStyle w:val="7Tablecopybulleted"/>
            </w:pPr>
            <w:r>
              <w:t>What CPD might you need to get staff up to speed with how these tools can support language education?</w:t>
            </w:r>
          </w:p>
        </w:tc>
        <w:tc>
          <w:tcPr>
            <w:tcW w:w="3426" w:type="dxa"/>
            <w:tcMar>
              <w:top w:w="113" w:type="dxa"/>
              <w:bottom w:w="113" w:type="dxa"/>
            </w:tcMar>
          </w:tcPr>
          <w:p w14:paraId="63CD9397" w14:textId="5BB2AC98" w:rsidR="00D53166" w:rsidRDefault="00D53166" w:rsidP="00D53166">
            <w:pPr>
              <w:pStyle w:val="7Tablebodycopy"/>
            </w:pPr>
            <w:r>
              <w:t xml:space="preserve">Download our </w:t>
            </w:r>
            <w:hyperlink r:id="rId31" w:history="1">
              <w:r w:rsidRPr="00CD32BF">
                <w:rPr>
                  <w:rStyle w:val="Hyperlink"/>
                </w:rPr>
                <w:t>staff survey pack</w:t>
              </w:r>
            </w:hyperlink>
            <w:r>
              <w:t>.</w:t>
            </w:r>
          </w:p>
        </w:tc>
      </w:tr>
      <w:tr w:rsidR="00602828" w14:paraId="2B650919" w14:textId="77777777" w:rsidTr="00D46C71">
        <w:trPr>
          <w:cantSplit/>
          <w:trHeight w:val="2349"/>
        </w:trPr>
        <w:tc>
          <w:tcPr>
            <w:tcW w:w="14653" w:type="dxa"/>
            <w:gridSpan w:val="3"/>
            <w:tcMar>
              <w:top w:w="113" w:type="dxa"/>
              <w:bottom w:w="113" w:type="dxa"/>
            </w:tcMar>
          </w:tcPr>
          <w:p w14:paraId="54A725E1" w14:textId="77777777" w:rsidR="00602828" w:rsidRPr="00B53C0B" w:rsidRDefault="00602828" w:rsidP="00D46C71">
            <w:pPr>
              <w:pStyle w:val="7Tablecopybulleted"/>
              <w:numPr>
                <w:ilvl w:val="0"/>
                <w:numId w:val="0"/>
              </w:numPr>
              <w:rPr>
                <w:b/>
                <w:bCs/>
              </w:rPr>
            </w:pPr>
            <w:r w:rsidRPr="00B53C0B">
              <w:rPr>
                <w:b/>
                <w:bCs/>
              </w:rPr>
              <w:t xml:space="preserve">Notes, next steps and priorities: </w:t>
            </w:r>
          </w:p>
        </w:tc>
      </w:tr>
    </w:tbl>
    <w:p w14:paraId="0C8D40E8" w14:textId="77777777" w:rsidR="009D7338" w:rsidRPr="009D7338" w:rsidRDefault="009D7338" w:rsidP="009D7338"/>
    <w:p w14:paraId="2EF0FE58" w14:textId="77777777" w:rsidR="004E4539" w:rsidRDefault="004E4539" w:rsidP="004E4539">
      <w:pPr>
        <w:pStyle w:val="6Boxheading"/>
      </w:pPr>
    </w:p>
    <w:p w14:paraId="6EC15F96" w14:textId="05808813" w:rsidR="004E4539" w:rsidRDefault="004E4539" w:rsidP="004E4539">
      <w:pPr>
        <w:pStyle w:val="6Boxheading"/>
      </w:pPr>
      <w:bookmarkStart w:id="9" w:name="maths"/>
      <w:proofErr w:type="spellStart"/>
      <w:r>
        <w:t>Maths</w:t>
      </w:r>
      <w:proofErr w:type="spellEnd"/>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4E4539" w:rsidRPr="005063CD" w14:paraId="4811CD94" w14:textId="77777777">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9"/>
          <w:p w14:paraId="0B7CF335" w14:textId="07D6F198" w:rsidR="004E4539" w:rsidRPr="005063CD" w:rsidRDefault="00B3099C">
            <w:pPr>
              <w:pStyle w:val="1bodycopyTheKey"/>
              <w:spacing w:after="0"/>
              <w:rPr>
                <w:caps/>
                <w:color w:val="F8F8F8"/>
              </w:rPr>
            </w:pPr>
            <w:r>
              <w:rPr>
                <w:caps/>
                <w:color w:val="F8F8F8"/>
              </w:rPr>
              <w:t>planned</w:t>
            </w:r>
            <w:r w:rsidR="004E4539">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538AF984" w14:textId="2DBF4207" w:rsidR="004E4539" w:rsidRPr="005063CD" w:rsidRDefault="00601CA4">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15931ED0" w14:textId="77777777" w:rsidR="004E4539" w:rsidRPr="005063CD" w:rsidRDefault="004E4539">
            <w:pPr>
              <w:pStyle w:val="1bodycopyTheKey"/>
              <w:spacing w:after="0"/>
              <w:rPr>
                <w:caps/>
                <w:color w:val="F8F8F8"/>
              </w:rPr>
            </w:pPr>
            <w:r>
              <w:rPr>
                <w:caps/>
                <w:color w:val="F8F8F8"/>
              </w:rPr>
              <w:t>SUPPORT FROM THE KEY</w:t>
            </w:r>
          </w:p>
        </w:tc>
      </w:tr>
      <w:tr w:rsidR="004E4539" w14:paraId="26FFF9CD" w14:textId="77777777">
        <w:trPr>
          <w:cantSplit/>
        </w:trPr>
        <w:tc>
          <w:tcPr>
            <w:tcW w:w="3399" w:type="dxa"/>
            <w:tcMar>
              <w:top w:w="113" w:type="dxa"/>
              <w:bottom w:w="113" w:type="dxa"/>
            </w:tcMar>
          </w:tcPr>
          <w:p w14:paraId="6E08938F" w14:textId="7BFAEF5D" w:rsidR="004E4539" w:rsidRPr="004D15C0" w:rsidRDefault="00152989">
            <w:pPr>
              <w:pStyle w:val="7Tablebodycopy"/>
            </w:pPr>
            <w:r>
              <w:t xml:space="preserve">The DfE will review the KS3 curriculum and </w:t>
            </w:r>
            <w:proofErr w:type="spellStart"/>
            <w:r>
              <w:t>resequence</w:t>
            </w:r>
            <w:proofErr w:type="spellEnd"/>
            <w:r>
              <w:t xml:space="preserve"> content (particularly in the ‘number’ domain) to deepen pupils’ understanding, including through non-routine problem solving.</w:t>
            </w:r>
          </w:p>
        </w:tc>
        <w:tc>
          <w:tcPr>
            <w:tcW w:w="7828" w:type="dxa"/>
            <w:tcMar>
              <w:top w:w="113" w:type="dxa"/>
              <w:bottom w:w="113" w:type="dxa"/>
            </w:tcMar>
          </w:tcPr>
          <w:p w14:paraId="22A77D80" w14:textId="7D997375" w:rsidR="00DE51FF" w:rsidRDefault="00DE51FF" w:rsidP="00DE51FF">
            <w:pPr>
              <w:pStyle w:val="7Tablecopybulleted"/>
            </w:pPr>
            <w:r>
              <w:t>How do you sequenc</w:t>
            </w:r>
            <w:r w:rsidR="0034284E">
              <w:t>e</w:t>
            </w:r>
            <w:r>
              <w:t xml:space="preserve"> the</w:t>
            </w:r>
            <w:r w:rsidRPr="007E3E33">
              <w:t xml:space="preserve"> 'number' </w:t>
            </w:r>
            <w:r>
              <w:t xml:space="preserve">domain in your </w:t>
            </w:r>
            <w:proofErr w:type="spellStart"/>
            <w:r>
              <w:t>maths</w:t>
            </w:r>
            <w:proofErr w:type="spellEnd"/>
            <w:r>
              <w:t xml:space="preserve"> teaching? Are there any areas you can identify for </w:t>
            </w:r>
            <w:r w:rsidRPr="007E3E33">
              <w:t>reordering or deepening content</w:t>
            </w:r>
            <w:r>
              <w:t>?</w:t>
            </w:r>
          </w:p>
          <w:p w14:paraId="5A11CB42" w14:textId="5EF205F1" w:rsidR="007E3E33" w:rsidRDefault="0015630C" w:rsidP="00DE51FF">
            <w:pPr>
              <w:pStyle w:val="7Tablecopybulleted"/>
            </w:pPr>
            <w:r>
              <w:t xml:space="preserve">How do you encourage pupils to solve non-routine problems in </w:t>
            </w:r>
            <w:proofErr w:type="spellStart"/>
            <w:r>
              <w:t>maths</w:t>
            </w:r>
            <w:proofErr w:type="spellEnd"/>
            <w:r>
              <w:t>?</w:t>
            </w:r>
          </w:p>
        </w:tc>
        <w:tc>
          <w:tcPr>
            <w:tcW w:w="3426" w:type="dxa"/>
            <w:tcMar>
              <w:top w:w="113" w:type="dxa"/>
              <w:bottom w:w="113" w:type="dxa"/>
            </w:tcMar>
          </w:tcPr>
          <w:p w14:paraId="77AF9BFC" w14:textId="717BDDED" w:rsidR="004E4539" w:rsidRDefault="0085524B">
            <w:pPr>
              <w:pStyle w:val="7Tablebodycopy"/>
            </w:pPr>
            <w:r>
              <w:t xml:space="preserve">Use our audit tool to </w:t>
            </w:r>
            <w:hyperlink r:id="rId32" w:history="1">
              <w:r w:rsidRPr="0085524B">
                <w:rPr>
                  <w:rStyle w:val="Hyperlink"/>
                </w:rPr>
                <w:t xml:space="preserve">improve your </w:t>
              </w:r>
              <w:proofErr w:type="spellStart"/>
              <w:r w:rsidRPr="0085524B">
                <w:rPr>
                  <w:rStyle w:val="Hyperlink"/>
                </w:rPr>
                <w:t>maths</w:t>
              </w:r>
              <w:proofErr w:type="spellEnd"/>
              <w:r w:rsidRPr="0085524B">
                <w:rPr>
                  <w:rStyle w:val="Hyperlink"/>
                </w:rPr>
                <w:t xml:space="preserve"> curriculum design</w:t>
              </w:r>
            </w:hyperlink>
            <w:r w:rsidR="001D7EB3">
              <w:t>.</w:t>
            </w:r>
          </w:p>
        </w:tc>
      </w:tr>
      <w:tr w:rsidR="00F91B24" w14:paraId="19946452" w14:textId="77777777">
        <w:trPr>
          <w:cantSplit/>
        </w:trPr>
        <w:tc>
          <w:tcPr>
            <w:tcW w:w="3399" w:type="dxa"/>
            <w:tcMar>
              <w:top w:w="113" w:type="dxa"/>
              <w:bottom w:w="113" w:type="dxa"/>
            </w:tcMar>
          </w:tcPr>
          <w:p w14:paraId="360EE391" w14:textId="77777777" w:rsidR="00F91B24" w:rsidRDefault="00F91B24" w:rsidP="00F91B24">
            <w:pPr>
              <w:pStyle w:val="7Tablebodycopy"/>
            </w:pPr>
            <w:r>
              <w:t>The DfE will review the KS4 curriculum and GCSE content, considering:</w:t>
            </w:r>
          </w:p>
          <w:p w14:paraId="743CFFD3" w14:textId="77777777" w:rsidR="00F91B24" w:rsidRDefault="00F91B24" w:rsidP="00F91B24">
            <w:pPr>
              <w:pStyle w:val="7Tablecopybulleted"/>
            </w:pPr>
            <w:r>
              <w:t xml:space="preserve">Whether pupils should be required to </w:t>
            </w:r>
            <w:proofErr w:type="spellStart"/>
            <w:r>
              <w:t>memorise</w:t>
            </w:r>
            <w:proofErr w:type="spellEnd"/>
            <w:r>
              <w:t xml:space="preserve"> formulae and equations for exams</w:t>
            </w:r>
          </w:p>
          <w:p w14:paraId="28D6E65F" w14:textId="632F3843" w:rsidR="00F91B24" w:rsidRDefault="00F91B24" w:rsidP="00F91B24">
            <w:pPr>
              <w:pStyle w:val="7Tablecopybulleted"/>
            </w:pPr>
            <w:r>
              <w:t>Whether targeted, moderate adjustments to the curriculum might help pupils’ depth of understanding</w:t>
            </w:r>
          </w:p>
        </w:tc>
        <w:tc>
          <w:tcPr>
            <w:tcW w:w="7828" w:type="dxa"/>
            <w:tcMar>
              <w:top w:w="113" w:type="dxa"/>
              <w:bottom w:w="113" w:type="dxa"/>
            </w:tcMar>
          </w:tcPr>
          <w:p w14:paraId="57509FB4" w14:textId="3D103C93" w:rsidR="00F91B24" w:rsidRDefault="00F91B24" w:rsidP="00F91B24">
            <w:pPr>
              <w:pStyle w:val="7Tablebodycopy"/>
            </w:pPr>
          </w:p>
        </w:tc>
        <w:tc>
          <w:tcPr>
            <w:tcW w:w="3426" w:type="dxa"/>
            <w:tcMar>
              <w:top w:w="113" w:type="dxa"/>
              <w:bottom w:w="113" w:type="dxa"/>
            </w:tcMar>
          </w:tcPr>
          <w:p w14:paraId="4B0BAA63" w14:textId="77777777" w:rsidR="00F91B24" w:rsidRDefault="00F91B24" w:rsidP="00F91B24">
            <w:pPr>
              <w:pStyle w:val="7Tablebodycopy"/>
            </w:pPr>
          </w:p>
        </w:tc>
      </w:tr>
      <w:tr w:rsidR="00F91B24" w14:paraId="29E1B075" w14:textId="77777777">
        <w:trPr>
          <w:cantSplit/>
        </w:trPr>
        <w:tc>
          <w:tcPr>
            <w:tcW w:w="3399" w:type="dxa"/>
            <w:tcMar>
              <w:top w:w="113" w:type="dxa"/>
              <w:bottom w:w="113" w:type="dxa"/>
            </w:tcMar>
          </w:tcPr>
          <w:p w14:paraId="47B9FF12" w14:textId="5FC0DEB0" w:rsidR="00F91B24" w:rsidRDefault="00F91B24" w:rsidP="00F91B24">
            <w:pPr>
              <w:pStyle w:val="7Tablebodycopy"/>
            </w:pPr>
            <w:r>
              <w:t xml:space="preserve">Schools will be expected to assess pupil progress in </w:t>
            </w:r>
            <w:proofErr w:type="spellStart"/>
            <w:r>
              <w:t>maths</w:t>
            </w:r>
            <w:proofErr w:type="spellEnd"/>
            <w:r>
              <w:t xml:space="preserve"> in year 8 to address any gaps in understanding before KS4.</w:t>
            </w:r>
          </w:p>
        </w:tc>
        <w:tc>
          <w:tcPr>
            <w:tcW w:w="7828" w:type="dxa"/>
            <w:tcMar>
              <w:top w:w="113" w:type="dxa"/>
              <w:bottom w:w="113" w:type="dxa"/>
            </w:tcMar>
          </w:tcPr>
          <w:p w14:paraId="1D02587A" w14:textId="48563C7C" w:rsidR="00F91B24" w:rsidRDefault="00F91B24" w:rsidP="00F91B24">
            <w:pPr>
              <w:pStyle w:val="7Tablecopybulleted"/>
            </w:pPr>
            <w:r>
              <w:t xml:space="preserve">How well does your </w:t>
            </w:r>
            <w:r w:rsidR="00E54A8F">
              <w:t xml:space="preserve">current </w:t>
            </w:r>
            <w:r>
              <w:t>y</w:t>
            </w:r>
            <w:r w:rsidRPr="00834DE0">
              <w:t>ear 8 assessment framework</w:t>
            </w:r>
            <w:r>
              <w:t xml:space="preserve"> identify gaps in understanding?</w:t>
            </w:r>
          </w:p>
          <w:p w14:paraId="472DFDDD" w14:textId="77777777" w:rsidR="00F91B24" w:rsidRDefault="00F91B24" w:rsidP="00F91B24">
            <w:pPr>
              <w:pStyle w:val="7Tablecopybulleted"/>
            </w:pPr>
            <w:r>
              <w:t>How do you plan and deliver</w:t>
            </w:r>
            <w:r w:rsidRPr="00834DE0">
              <w:t xml:space="preserve"> targeted interventions</w:t>
            </w:r>
            <w:r>
              <w:t xml:space="preserve"> for</w:t>
            </w:r>
            <w:r w:rsidRPr="00834DE0">
              <w:t xml:space="preserve"> pupils </w:t>
            </w:r>
            <w:r>
              <w:t>identified</w:t>
            </w:r>
            <w:r w:rsidRPr="00834DE0">
              <w:t xml:space="preserve"> as</w:t>
            </w:r>
            <w:r>
              <w:t xml:space="preserve"> having gaps in understanding?</w:t>
            </w:r>
          </w:p>
          <w:p w14:paraId="457B226F" w14:textId="01F5E5FF" w:rsidR="00F91B24" w:rsidRDefault="00F91B24" w:rsidP="00F91B24">
            <w:pPr>
              <w:pStyle w:val="7Tablecopybulleted"/>
            </w:pPr>
            <w:r>
              <w:t xml:space="preserve">What resources or timetable changes would you need to deliver </w:t>
            </w:r>
            <w:r w:rsidR="00776CDE">
              <w:t>this assessment</w:t>
            </w:r>
            <w:r>
              <w:t xml:space="preserve"> in year 8?</w:t>
            </w:r>
          </w:p>
        </w:tc>
        <w:tc>
          <w:tcPr>
            <w:tcW w:w="3426" w:type="dxa"/>
            <w:tcMar>
              <w:top w:w="113" w:type="dxa"/>
              <w:bottom w:w="113" w:type="dxa"/>
            </w:tcMar>
          </w:tcPr>
          <w:p w14:paraId="1FE4DC3C" w14:textId="77777777" w:rsidR="00F91B24" w:rsidRDefault="00F91B24" w:rsidP="00F91B24">
            <w:pPr>
              <w:pStyle w:val="7Tablebodycopy"/>
            </w:pPr>
          </w:p>
        </w:tc>
      </w:tr>
      <w:tr w:rsidR="00602828" w14:paraId="0F1856A5" w14:textId="77777777" w:rsidTr="00D46C71">
        <w:trPr>
          <w:cantSplit/>
          <w:trHeight w:val="2349"/>
        </w:trPr>
        <w:tc>
          <w:tcPr>
            <w:tcW w:w="14653" w:type="dxa"/>
            <w:gridSpan w:val="3"/>
            <w:tcMar>
              <w:top w:w="113" w:type="dxa"/>
              <w:bottom w:w="113" w:type="dxa"/>
            </w:tcMar>
          </w:tcPr>
          <w:p w14:paraId="23870D5C" w14:textId="77777777" w:rsidR="00602828" w:rsidRPr="00B53C0B" w:rsidRDefault="00602828" w:rsidP="00D46C71">
            <w:pPr>
              <w:pStyle w:val="7Tablecopybulleted"/>
              <w:numPr>
                <w:ilvl w:val="0"/>
                <w:numId w:val="0"/>
              </w:numPr>
              <w:rPr>
                <w:b/>
                <w:bCs/>
              </w:rPr>
            </w:pPr>
            <w:r w:rsidRPr="00B53C0B">
              <w:rPr>
                <w:b/>
                <w:bCs/>
              </w:rPr>
              <w:t xml:space="preserve">Notes, next steps and priorities: </w:t>
            </w:r>
          </w:p>
        </w:tc>
      </w:tr>
    </w:tbl>
    <w:p w14:paraId="4ED8EB45" w14:textId="77777777" w:rsidR="00E71AD2" w:rsidRDefault="00E71AD2" w:rsidP="009D7338"/>
    <w:p w14:paraId="4B8058DF" w14:textId="77777777" w:rsidR="009804B5" w:rsidRDefault="009804B5" w:rsidP="009D7338"/>
    <w:p w14:paraId="0B863537" w14:textId="77777777" w:rsidR="009804B5" w:rsidRDefault="009804B5" w:rsidP="009D7338"/>
    <w:p w14:paraId="793D46EA" w14:textId="77777777" w:rsidR="00776CDE" w:rsidRDefault="00776CDE" w:rsidP="00E71AD2">
      <w:pPr>
        <w:pStyle w:val="6Boxheading"/>
      </w:pPr>
    </w:p>
    <w:p w14:paraId="45B5AE1F" w14:textId="77777777" w:rsidR="00776CDE" w:rsidRDefault="00776CDE" w:rsidP="00E71AD2">
      <w:pPr>
        <w:pStyle w:val="6Boxheading"/>
      </w:pPr>
    </w:p>
    <w:p w14:paraId="36EEA8CD" w14:textId="77777777" w:rsidR="00776CDE" w:rsidRDefault="00776CDE" w:rsidP="00E71AD2">
      <w:pPr>
        <w:pStyle w:val="6Boxheading"/>
      </w:pPr>
    </w:p>
    <w:p w14:paraId="1C1FAAF4" w14:textId="77777777" w:rsidR="00776CDE" w:rsidRDefault="00776CDE" w:rsidP="00E71AD2">
      <w:pPr>
        <w:pStyle w:val="6Boxheading"/>
      </w:pPr>
    </w:p>
    <w:p w14:paraId="1A2ADF04" w14:textId="77777777" w:rsidR="00776CDE" w:rsidRDefault="00776CDE" w:rsidP="00E71AD2">
      <w:pPr>
        <w:pStyle w:val="6Boxheading"/>
      </w:pPr>
    </w:p>
    <w:p w14:paraId="00113BAA" w14:textId="77777777" w:rsidR="00776CDE" w:rsidRDefault="00776CDE" w:rsidP="00E71AD2">
      <w:pPr>
        <w:pStyle w:val="6Boxheading"/>
      </w:pPr>
    </w:p>
    <w:p w14:paraId="6F116BF3" w14:textId="77777777" w:rsidR="00776CDE" w:rsidRDefault="00776CDE" w:rsidP="00E71AD2">
      <w:pPr>
        <w:pStyle w:val="6Boxheading"/>
      </w:pPr>
    </w:p>
    <w:p w14:paraId="3455E9A5" w14:textId="77777777" w:rsidR="00776CDE" w:rsidRDefault="00776CDE" w:rsidP="00E71AD2">
      <w:pPr>
        <w:pStyle w:val="6Boxheading"/>
      </w:pPr>
    </w:p>
    <w:p w14:paraId="62C9741E" w14:textId="77777777" w:rsidR="00776CDE" w:rsidRDefault="00776CDE" w:rsidP="00E71AD2">
      <w:pPr>
        <w:pStyle w:val="6Boxheading"/>
      </w:pPr>
    </w:p>
    <w:p w14:paraId="012BDD01" w14:textId="5EF11BEE" w:rsidR="00E71AD2" w:rsidRDefault="00E71AD2" w:rsidP="00E71AD2">
      <w:pPr>
        <w:pStyle w:val="6Boxheading"/>
      </w:pPr>
      <w:bookmarkStart w:id="10" w:name="music"/>
      <w:r>
        <w:t>Music</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E71AD2" w:rsidRPr="005063CD" w14:paraId="0DA072FC" w14:textId="77777777" w:rsidTr="00771485">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10"/>
          <w:p w14:paraId="0ACA18E1" w14:textId="395238C5" w:rsidR="00E71AD2" w:rsidRPr="005063CD" w:rsidRDefault="00B3099C" w:rsidP="00771485">
            <w:pPr>
              <w:pStyle w:val="1bodycopyTheKey"/>
              <w:spacing w:after="0"/>
              <w:rPr>
                <w:caps/>
                <w:color w:val="F8F8F8"/>
              </w:rPr>
            </w:pPr>
            <w:r>
              <w:rPr>
                <w:caps/>
                <w:color w:val="F8F8F8"/>
              </w:rPr>
              <w:t>planned</w:t>
            </w:r>
            <w:r w:rsidR="00E71AD2">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062914FC" w14:textId="34D0385B" w:rsidR="00E71AD2" w:rsidRPr="005063CD" w:rsidRDefault="00601CA4" w:rsidP="00771485">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7116AAB9" w14:textId="77777777" w:rsidR="00E71AD2" w:rsidRPr="005063CD" w:rsidRDefault="00E71AD2" w:rsidP="00771485">
            <w:pPr>
              <w:pStyle w:val="1bodycopyTheKey"/>
              <w:spacing w:after="0"/>
              <w:rPr>
                <w:caps/>
                <w:color w:val="F8F8F8"/>
              </w:rPr>
            </w:pPr>
            <w:r>
              <w:rPr>
                <w:caps/>
                <w:color w:val="F8F8F8"/>
              </w:rPr>
              <w:t>SUPPORT FROM THE KEY</w:t>
            </w:r>
          </w:p>
        </w:tc>
      </w:tr>
      <w:tr w:rsidR="00E71AD2" w14:paraId="26E421B7" w14:textId="77777777" w:rsidTr="00771485">
        <w:trPr>
          <w:cantSplit/>
        </w:trPr>
        <w:tc>
          <w:tcPr>
            <w:tcW w:w="3399" w:type="dxa"/>
            <w:tcMar>
              <w:top w:w="113" w:type="dxa"/>
              <w:bottom w:w="113" w:type="dxa"/>
            </w:tcMar>
          </w:tcPr>
          <w:p w14:paraId="2C82C57F" w14:textId="77777777" w:rsidR="008A32AD" w:rsidRDefault="008A32AD" w:rsidP="008A32AD">
            <w:pPr>
              <w:pStyle w:val="7Tablebodycopy"/>
            </w:pPr>
            <w:r>
              <w:t xml:space="preserve">The DfE will reform the music </w:t>
            </w:r>
            <w:proofErr w:type="spellStart"/>
            <w:r>
              <w:t>programme</w:t>
            </w:r>
            <w:proofErr w:type="spellEnd"/>
            <w:r>
              <w:t xml:space="preserve"> of study to improve its quality and equitable access, by:</w:t>
            </w:r>
          </w:p>
          <w:p w14:paraId="2FDF6B69" w14:textId="77777777" w:rsidR="008A32AD" w:rsidRDefault="008A32AD" w:rsidP="008A32AD">
            <w:pPr>
              <w:pStyle w:val="7Tablecopybulleted"/>
            </w:pPr>
            <w:r>
              <w:t xml:space="preserve">Clarifying and exemplifying the </w:t>
            </w:r>
            <w:proofErr w:type="spellStart"/>
            <w:r>
              <w:t>programme’s</w:t>
            </w:r>
            <w:proofErr w:type="spellEnd"/>
            <w:r>
              <w:t xml:space="preserve"> propose, aims and content</w:t>
            </w:r>
          </w:p>
          <w:p w14:paraId="5F67DB7A" w14:textId="29285F8E" w:rsidR="00E71AD2" w:rsidRPr="004D15C0" w:rsidRDefault="008A32AD" w:rsidP="008A32AD">
            <w:pPr>
              <w:pStyle w:val="7Tablecopybulleted"/>
            </w:pPr>
            <w:r>
              <w:t>Making sure pupils develop a strong foundation in the 3 pillars of musical understanding (technical, constructive and expressive), including how to read music</w:t>
            </w:r>
          </w:p>
        </w:tc>
        <w:tc>
          <w:tcPr>
            <w:tcW w:w="7828" w:type="dxa"/>
            <w:tcMar>
              <w:top w:w="113" w:type="dxa"/>
              <w:bottom w:w="113" w:type="dxa"/>
            </w:tcMar>
          </w:tcPr>
          <w:p w14:paraId="2B96F602" w14:textId="6B9D9368" w:rsidR="00DE51FF" w:rsidRDefault="00DE51FF" w:rsidP="00DE51FF">
            <w:pPr>
              <w:pStyle w:val="7Tablecopybulleted"/>
            </w:pPr>
            <w:r>
              <w:t>How effectively</w:t>
            </w:r>
            <w:r w:rsidR="00CE60AB">
              <w:t xml:space="preserve"> do you deliver</w:t>
            </w:r>
            <w:r>
              <w:t xml:space="preserve"> the 3 foundations of musical understanding </w:t>
            </w:r>
            <w:r w:rsidR="00CE60AB">
              <w:t>in</w:t>
            </w:r>
            <w:r>
              <w:t xml:space="preserve"> your curriculum?</w:t>
            </w:r>
          </w:p>
          <w:p w14:paraId="2E5BBE6C" w14:textId="596883BD" w:rsidR="00C718B1" w:rsidRDefault="00DE51FF" w:rsidP="00DE51FF">
            <w:pPr>
              <w:pStyle w:val="7Tablecopybulleted"/>
            </w:pPr>
            <w:r>
              <w:t>How are you using formative assessment throughout the year to track how well pupils are developing foundations in reading music?</w:t>
            </w:r>
          </w:p>
        </w:tc>
        <w:tc>
          <w:tcPr>
            <w:tcW w:w="3426" w:type="dxa"/>
            <w:tcMar>
              <w:top w:w="113" w:type="dxa"/>
              <w:bottom w:w="113" w:type="dxa"/>
            </w:tcMar>
          </w:tcPr>
          <w:p w14:paraId="10A50CAE" w14:textId="3627806B" w:rsidR="00E71AD2" w:rsidRDefault="00BC1E4C" w:rsidP="00771485">
            <w:pPr>
              <w:pStyle w:val="7Tablebodycopy"/>
            </w:pPr>
            <w:r>
              <w:t xml:space="preserve">Read more about </w:t>
            </w:r>
            <w:hyperlink r:id="rId33" w:history="1">
              <w:r w:rsidRPr="000E0469">
                <w:rPr>
                  <w:rStyle w:val="Hyperlink"/>
                </w:rPr>
                <w:t>how to develop an outstanding music provision</w:t>
              </w:r>
            </w:hyperlink>
            <w:r>
              <w:t>.</w:t>
            </w:r>
          </w:p>
        </w:tc>
      </w:tr>
      <w:tr w:rsidR="00E71AD2" w14:paraId="4FABD018" w14:textId="77777777" w:rsidTr="00771485">
        <w:trPr>
          <w:cantSplit/>
        </w:trPr>
        <w:tc>
          <w:tcPr>
            <w:tcW w:w="3399" w:type="dxa"/>
            <w:tcMar>
              <w:top w:w="113" w:type="dxa"/>
              <w:bottom w:w="113" w:type="dxa"/>
            </w:tcMar>
          </w:tcPr>
          <w:p w14:paraId="091DC08B" w14:textId="2670621F" w:rsidR="006F206B" w:rsidRDefault="006F206B" w:rsidP="006F206B">
            <w:pPr>
              <w:pStyle w:val="7Tablebodycopy"/>
            </w:pPr>
            <w:r>
              <w:t xml:space="preserve">The DfE will review music qualifications at KS4 to </w:t>
            </w:r>
            <w:r w:rsidR="00945B8E">
              <w:t>make sure</w:t>
            </w:r>
            <w:r>
              <w:t>:</w:t>
            </w:r>
          </w:p>
          <w:p w14:paraId="3A5BC446" w14:textId="77777777" w:rsidR="006F206B" w:rsidRDefault="006F206B" w:rsidP="006F206B">
            <w:pPr>
              <w:pStyle w:val="7Tablecopybulleted"/>
            </w:pPr>
            <w:r>
              <w:t xml:space="preserve">They support musical understanding and progression effectively </w:t>
            </w:r>
          </w:p>
          <w:p w14:paraId="0C8786C4" w14:textId="2C4DA911" w:rsidR="00E71AD2" w:rsidRDefault="006F206B" w:rsidP="006F206B">
            <w:pPr>
              <w:pStyle w:val="7Tablecopybulleted"/>
            </w:pPr>
            <w:r>
              <w:t>That the distinct purposes of music GCSE and technical awards are clear</w:t>
            </w:r>
          </w:p>
        </w:tc>
        <w:tc>
          <w:tcPr>
            <w:tcW w:w="7828" w:type="dxa"/>
            <w:tcMar>
              <w:top w:w="113" w:type="dxa"/>
              <w:bottom w:w="113" w:type="dxa"/>
            </w:tcMar>
          </w:tcPr>
          <w:p w14:paraId="4649D0B7" w14:textId="2D9FAE4B" w:rsidR="00834DE0" w:rsidRPr="00834DE0" w:rsidRDefault="00834DE0" w:rsidP="00834DE0">
            <w:pPr>
              <w:tabs>
                <w:tab w:val="left" w:pos="5640"/>
              </w:tabs>
            </w:pPr>
            <w:r>
              <w:tab/>
            </w:r>
          </w:p>
        </w:tc>
        <w:tc>
          <w:tcPr>
            <w:tcW w:w="3426" w:type="dxa"/>
            <w:tcMar>
              <w:top w:w="113" w:type="dxa"/>
              <w:bottom w:w="113" w:type="dxa"/>
            </w:tcMar>
          </w:tcPr>
          <w:p w14:paraId="18D8C936" w14:textId="77777777" w:rsidR="00E71AD2" w:rsidRDefault="00E71AD2" w:rsidP="00771485">
            <w:pPr>
              <w:pStyle w:val="7Tablebodycopy"/>
            </w:pPr>
          </w:p>
        </w:tc>
      </w:tr>
      <w:tr w:rsidR="00602828" w14:paraId="6C2B6002" w14:textId="77777777" w:rsidTr="00D46C71">
        <w:trPr>
          <w:cantSplit/>
          <w:trHeight w:val="2349"/>
        </w:trPr>
        <w:tc>
          <w:tcPr>
            <w:tcW w:w="14653" w:type="dxa"/>
            <w:gridSpan w:val="3"/>
            <w:tcMar>
              <w:top w:w="113" w:type="dxa"/>
              <w:bottom w:w="113" w:type="dxa"/>
            </w:tcMar>
          </w:tcPr>
          <w:p w14:paraId="744DEA88" w14:textId="77777777" w:rsidR="00602828" w:rsidRPr="00B53C0B" w:rsidRDefault="00602828" w:rsidP="00D46C71">
            <w:pPr>
              <w:pStyle w:val="7Tablecopybulleted"/>
              <w:numPr>
                <w:ilvl w:val="0"/>
                <w:numId w:val="0"/>
              </w:numPr>
              <w:rPr>
                <w:b/>
                <w:bCs/>
              </w:rPr>
            </w:pPr>
            <w:r w:rsidRPr="00B53C0B">
              <w:rPr>
                <w:b/>
                <w:bCs/>
              </w:rPr>
              <w:t xml:space="preserve">Notes, next steps and priorities: </w:t>
            </w:r>
          </w:p>
        </w:tc>
      </w:tr>
    </w:tbl>
    <w:p w14:paraId="4782D4D5" w14:textId="77777777" w:rsidR="00E71AD2" w:rsidRDefault="00E71AD2" w:rsidP="009D7338"/>
    <w:p w14:paraId="37F07DF9" w14:textId="77777777" w:rsidR="00B43270" w:rsidRDefault="00B43270" w:rsidP="00E71AD2">
      <w:pPr>
        <w:pStyle w:val="6Boxheading"/>
      </w:pPr>
    </w:p>
    <w:p w14:paraId="383274C3" w14:textId="27D1317E" w:rsidR="00E71AD2" w:rsidRDefault="00E71AD2" w:rsidP="00E71AD2">
      <w:pPr>
        <w:pStyle w:val="6Boxheading"/>
      </w:pPr>
      <w:bookmarkStart w:id="11" w:name="pe"/>
      <w:r>
        <w:t>PE (</w:t>
      </w:r>
      <w:r w:rsidR="00B43270">
        <w:t>i</w:t>
      </w:r>
      <w:r>
        <w:t>ncluding dance)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E71AD2" w:rsidRPr="005063CD" w14:paraId="552DC2EA" w14:textId="77777777" w:rsidTr="00771485">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11"/>
          <w:p w14:paraId="02B61EA2" w14:textId="4D8ADFB2" w:rsidR="00E71AD2" w:rsidRPr="005063CD" w:rsidRDefault="00192B32" w:rsidP="00771485">
            <w:pPr>
              <w:pStyle w:val="1bodycopyTheKey"/>
              <w:spacing w:after="0"/>
              <w:rPr>
                <w:caps/>
                <w:color w:val="F8F8F8"/>
              </w:rPr>
            </w:pPr>
            <w:r>
              <w:rPr>
                <w:caps/>
                <w:color w:val="F8F8F8"/>
              </w:rPr>
              <w:t>planned</w:t>
            </w:r>
            <w:r w:rsidR="00E71AD2">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1FC1CC66" w14:textId="68DDBF64" w:rsidR="00E71AD2" w:rsidRPr="005063CD" w:rsidRDefault="00601CA4" w:rsidP="00771485">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68CB2A97" w14:textId="77777777" w:rsidR="00E71AD2" w:rsidRPr="005063CD" w:rsidRDefault="00E71AD2" w:rsidP="00771485">
            <w:pPr>
              <w:pStyle w:val="1bodycopyTheKey"/>
              <w:spacing w:after="0"/>
              <w:rPr>
                <w:caps/>
                <w:color w:val="F8F8F8"/>
              </w:rPr>
            </w:pPr>
            <w:r>
              <w:rPr>
                <w:caps/>
                <w:color w:val="F8F8F8"/>
              </w:rPr>
              <w:t>SUPPORT FROM THE KEY</w:t>
            </w:r>
          </w:p>
        </w:tc>
      </w:tr>
      <w:tr w:rsidR="00CC0DE9" w14:paraId="56FCCDB8" w14:textId="77777777" w:rsidTr="00771485">
        <w:trPr>
          <w:cantSplit/>
        </w:trPr>
        <w:tc>
          <w:tcPr>
            <w:tcW w:w="3399" w:type="dxa"/>
            <w:tcMar>
              <w:top w:w="113" w:type="dxa"/>
              <w:bottom w:w="113" w:type="dxa"/>
            </w:tcMar>
          </w:tcPr>
          <w:p w14:paraId="18D6CBB7" w14:textId="77777777" w:rsidR="00CC0DE9" w:rsidRDefault="00CC0DE9" w:rsidP="00CC0DE9">
            <w:pPr>
              <w:pStyle w:val="7Tablebodycopy"/>
            </w:pPr>
            <w:r>
              <w:t>The DfE will revisit the aims of compulsory PE in the National Curriculum to:</w:t>
            </w:r>
          </w:p>
          <w:p w14:paraId="0351F810" w14:textId="77777777" w:rsidR="00CC0DE9" w:rsidRDefault="00CC0DE9" w:rsidP="00CC0DE9">
            <w:pPr>
              <w:pStyle w:val="7Tablecopybulleted"/>
            </w:pPr>
            <w:r>
              <w:t>Ensure a scaffolded approach to developing movement skills</w:t>
            </w:r>
          </w:p>
          <w:p w14:paraId="7AA62359" w14:textId="77777777" w:rsidR="00CC0DE9" w:rsidRDefault="00CC0DE9" w:rsidP="00CC0DE9">
            <w:pPr>
              <w:pStyle w:val="7Tablecopybulleted"/>
            </w:pPr>
            <w:r>
              <w:t>Ensure participation in sport and physical activity</w:t>
            </w:r>
          </w:p>
          <w:p w14:paraId="579B5F9A" w14:textId="52A70D9C" w:rsidR="00CC0DE9" w:rsidRPr="004D15C0" w:rsidRDefault="00CC0DE9" w:rsidP="00CC0DE9">
            <w:pPr>
              <w:pStyle w:val="7Tablecopybulleted"/>
            </w:pPr>
            <w:r>
              <w:t>Consider how specific elements like swimming, dance, and outdoor and adventurous activity are presented to make sure they support quality teaching and progression</w:t>
            </w:r>
          </w:p>
        </w:tc>
        <w:tc>
          <w:tcPr>
            <w:tcW w:w="7828" w:type="dxa"/>
            <w:tcMar>
              <w:top w:w="113" w:type="dxa"/>
              <w:bottom w:w="113" w:type="dxa"/>
            </w:tcMar>
          </w:tcPr>
          <w:p w14:paraId="2C0191F7" w14:textId="77777777" w:rsidR="008C2BEF" w:rsidRDefault="008C2BEF" w:rsidP="008C2BEF">
            <w:pPr>
              <w:pStyle w:val="7Tablecopybulleted"/>
            </w:pPr>
            <w:r>
              <w:t>How do you scaffold your approach to developing movement skills in PE?</w:t>
            </w:r>
          </w:p>
          <w:p w14:paraId="7EAF738E" w14:textId="29DF35A1" w:rsidR="00CC0DE9" w:rsidRDefault="00CC0DE9" w:rsidP="00CC0DE9">
            <w:pPr>
              <w:pStyle w:val="7Tablecopybulleted"/>
            </w:pPr>
            <w:r>
              <w:t>What are your barriers to delivering swimming, dance, outdoor</w:t>
            </w:r>
            <w:r w:rsidR="00951707">
              <w:t xml:space="preserve"> and</w:t>
            </w:r>
            <w:r>
              <w:t xml:space="preserve"> adventurous activit</w:t>
            </w:r>
            <w:r w:rsidR="00951707">
              <w:t>ies</w:t>
            </w:r>
            <w:r>
              <w:t xml:space="preserve"> in your PE curriculum? (</w:t>
            </w:r>
            <w:r w:rsidR="00951707">
              <w:t>E.g.</w:t>
            </w:r>
            <w:r>
              <w:t xml:space="preserve"> funding, staff confidence and access to facilities)</w:t>
            </w:r>
          </w:p>
        </w:tc>
        <w:tc>
          <w:tcPr>
            <w:tcW w:w="3426" w:type="dxa"/>
            <w:tcMar>
              <w:top w:w="113" w:type="dxa"/>
              <w:bottom w:w="113" w:type="dxa"/>
            </w:tcMar>
          </w:tcPr>
          <w:p w14:paraId="2BF0FBE8" w14:textId="77777777" w:rsidR="00CC0DE9" w:rsidRDefault="00CC0DE9" w:rsidP="00CC0DE9">
            <w:pPr>
              <w:pStyle w:val="7Tablebodycopy"/>
            </w:pPr>
          </w:p>
        </w:tc>
      </w:tr>
      <w:tr w:rsidR="00CC0DE9" w14:paraId="178AC6F8" w14:textId="77777777" w:rsidTr="00771485">
        <w:trPr>
          <w:cantSplit/>
        </w:trPr>
        <w:tc>
          <w:tcPr>
            <w:tcW w:w="3399" w:type="dxa"/>
            <w:tcMar>
              <w:top w:w="113" w:type="dxa"/>
              <w:bottom w:w="113" w:type="dxa"/>
            </w:tcMar>
          </w:tcPr>
          <w:p w14:paraId="47EF1480" w14:textId="77777777" w:rsidR="00CC0DE9" w:rsidRDefault="00CC0DE9" w:rsidP="00CC0DE9">
            <w:pPr>
              <w:pStyle w:val="7Tablebodycopy"/>
            </w:pPr>
            <w:r>
              <w:t xml:space="preserve">The DfE will work with </w:t>
            </w:r>
            <w:proofErr w:type="spellStart"/>
            <w:r>
              <w:t>Ofqual</w:t>
            </w:r>
            <w:proofErr w:type="spellEnd"/>
            <w:r>
              <w:t xml:space="preserve"> and others to make sure that the:</w:t>
            </w:r>
          </w:p>
          <w:p w14:paraId="39F23DF4" w14:textId="77777777" w:rsidR="00CC0DE9" w:rsidRDefault="00CC0DE9" w:rsidP="00CC0DE9">
            <w:pPr>
              <w:pStyle w:val="7Tablecopybulleted"/>
            </w:pPr>
            <w:r>
              <w:t>Purpose of the PE GCSE is distinct from that of the KS4 PE curriculum</w:t>
            </w:r>
          </w:p>
          <w:p w14:paraId="78584D90" w14:textId="77777777" w:rsidR="009619A4" w:rsidRDefault="00CC0DE9" w:rsidP="00CC0DE9">
            <w:pPr>
              <w:pStyle w:val="7Tablecopybulleted"/>
            </w:pPr>
            <w:r>
              <w:t>PE GCSE activity list can support wider participation, including from pupils with disabilities</w:t>
            </w:r>
          </w:p>
          <w:p w14:paraId="4FCFE690" w14:textId="0DF7D94E" w:rsidR="00CC0DE9" w:rsidRDefault="00CC0DE9" w:rsidP="00CC0DE9">
            <w:pPr>
              <w:pStyle w:val="7Tablecopybulleted"/>
            </w:pPr>
            <w:r>
              <w:t>KS4 PE curriculum has a clear purpose for all pupils, to secure a foundation for continued participation in sport and physical activities</w:t>
            </w:r>
          </w:p>
        </w:tc>
        <w:tc>
          <w:tcPr>
            <w:tcW w:w="7828" w:type="dxa"/>
            <w:tcMar>
              <w:top w:w="113" w:type="dxa"/>
              <w:bottom w:w="113" w:type="dxa"/>
            </w:tcMar>
          </w:tcPr>
          <w:p w14:paraId="38ECC50D" w14:textId="3D7D4C61" w:rsidR="00CC0DE9" w:rsidRDefault="00CC0DE9" w:rsidP="00CC0DE9">
            <w:pPr>
              <w:pStyle w:val="7Tablecopybulleted"/>
            </w:pPr>
            <w:r>
              <w:t>How accessible is your PE GCSE curriculum and content delivery?</w:t>
            </w:r>
          </w:p>
          <w:p w14:paraId="75CD09A3" w14:textId="706DC075" w:rsidR="00CC0DE9" w:rsidRDefault="00CC0DE9" w:rsidP="00CC0DE9">
            <w:pPr>
              <w:pStyle w:val="7Tablecopybulleted"/>
            </w:pPr>
            <w:r>
              <w:t xml:space="preserve">How </w:t>
            </w:r>
            <w:r w:rsidR="009619A4">
              <w:t>might</w:t>
            </w:r>
            <w:r>
              <w:t xml:space="preserve"> </w:t>
            </w:r>
            <w:r w:rsidR="009619A4">
              <w:t xml:space="preserve">the </w:t>
            </w:r>
            <w:r>
              <w:t>PE GCSE be taught in a more inclusive way at your school?</w:t>
            </w:r>
          </w:p>
        </w:tc>
        <w:tc>
          <w:tcPr>
            <w:tcW w:w="3426" w:type="dxa"/>
            <w:tcMar>
              <w:top w:w="113" w:type="dxa"/>
              <w:bottom w:w="113" w:type="dxa"/>
            </w:tcMar>
          </w:tcPr>
          <w:p w14:paraId="55F79E8F" w14:textId="77777777" w:rsidR="00CC0DE9" w:rsidRDefault="00CC0DE9" w:rsidP="00CC0DE9">
            <w:pPr>
              <w:pStyle w:val="7Tablebodycopy"/>
            </w:pPr>
          </w:p>
        </w:tc>
      </w:tr>
      <w:tr w:rsidR="00CC0DE9" w14:paraId="25DD91AA" w14:textId="77777777" w:rsidTr="00771485">
        <w:trPr>
          <w:cantSplit/>
        </w:trPr>
        <w:tc>
          <w:tcPr>
            <w:tcW w:w="3399" w:type="dxa"/>
            <w:tcMar>
              <w:top w:w="113" w:type="dxa"/>
              <w:bottom w:w="113" w:type="dxa"/>
            </w:tcMar>
          </w:tcPr>
          <w:p w14:paraId="519A1BE1" w14:textId="571A440B" w:rsidR="00CC0DE9" w:rsidRDefault="00CC0DE9" w:rsidP="00CC0DE9">
            <w:pPr>
              <w:pStyle w:val="7Tablebodycopy"/>
            </w:pPr>
            <w:r>
              <w:t xml:space="preserve">The DfE will add more detail on dance to the PE </w:t>
            </w:r>
            <w:proofErr w:type="spellStart"/>
            <w:r w:rsidR="00192B32">
              <w:t>programmes</w:t>
            </w:r>
            <w:proofErr w:type="spellEnd"/>
            <w:r w:rsidR="00192B32">
              <w:t xml:space="preserve"> of study</w:t>
            </w:r>
            <w:r>
              <w:t>, to enable more consistent teaching of dance.</w:t>
            </w:r>
          </w:p>
          <w:p w14:paraId="202C5783" w14:textId="77777777" w:rsidR="00CC0DE9" w:rsidRDefault="00CC0DE9" w:rsidP="00CC0DE9">
            <w:pPr>
              <w:pStyle w:val="7Tablebodycopy"/>
            </w:pPr>
          </w:p>
          <w:p w14:paraId="60260F16" w14:textId="77777777" w:rsidR="00CC0DE9" w:rsidRDefault="00CC0DE9" w:rsidP="00CC0DE9">
            <w:pPr>
              <w:pStyle w:val="7Tablebodycopy"/>
            </w:pPr>
            <w:r>
              <w:t>It will also review the PE GCSE subject content, balance of assessment methods, and approaches, to make sure it:</w:t>
            </w:r>
          </w:p>
          <w:p w14:paraId="2F1D984F" w14:textId="77777777" w:rsidR="00CC0DE9" w:rsidRDefault="00CC0DE9" w:rsidP="00CC0DE9">
            <w:pPr>
              <w:pStyle w:val="7Tablecopybulleted"/>
            </w:pPr>
            <w:r>
              <w:t>Reflects dance as a creative art form</w:t>
            </w:r>
          </w:p>
          <w:p w14:paraId="119C0652" w14:textId="77777777" w:rsidR="00CC003D" w:rsidRDefault="00CC0DE9" w:rsidP="00CC0DE9">
            <w:pPr>
              <w:pStyle w:val="7Tablecopybulleted"/>
            </w:pPr>
            <w:r>
              <w:t>Reflects professional best practice</w:t>
            </w:r>
          </w:p>
          <w:p w14:paraId="2D6E29A9" w14:textId="072E2DB4" w:rsidR="00CC0DE9" w:rsidRDefault="00CC0DE9" w:rsidP="00CC0DE9">
            <w:pPr>
              <w:pStyle w:val="7Tablecopybulleted"/>
            </w:pPr>
            <w:r>
              <w:t xml:space="preserve">Enables pupils to study a broad and diverse body of work </w:t>
            </w:r>
          </w:p>
        </w:tc>
        <w:tc>
          <w:tcPr>
            <w:tcW w:w="7828" w:type="dxa"/>
            <w:tcMar>
              <w:top w:w="113" w:type="dxa"/>
              <w:bottom w:w="113" w:type="dxa"/>
            </w:tcMar>
          </w:tcPr>
          <w:p w14:paraId="7641062B" w14:textId="25B143DF" w:rsidR="00CC0DE9" w:rsidRDefault="00CC0DE9" w:rsidP="00CC0DE9">
            <w:pPr>
              <w:pStyle w:val="7Tablebodycopy"/>
            </w:pPr>
          </w:p>
        </w:tc>
        <w:tc>
          <w:tcPr>
            <w:tcW w:w="3426" w:type="dxa"/>
            <w:tcMar>
              <w:top w:w="113" w:type="dxa"/>
              <w:bottom w:w="113" w:type="dxa"/>
            </w:tcMar>
          </w:tcPr>
          <w:p w14:paraId="37968E4B" w14:textId="77777777" w:rsidR="00CC0DE9" w:rsidRDefault="00CC0DE9" w:rsidP="00CC0DE9">
            <w:pPr>
              <w:pStyle w:val="7Tablebodycopy"/>
            </w:pPr>
          </w:p>
        </w:tc>
      </w:tr>
      <w:tr w:rsidR="00602828" w14:paraId="17D57E0F" w14:textId="77777777" w:rsidTr="00D46C71">
        <w:trPr>
          <w:cantSplit/>
          <w:trHeight w:val="2349"/>
        </w:trPr>
        <w:tc>
          <w:tcPr>
            <w:tcW w:w="14653" w:type="dxa"/>
            <w:gridSpan w:val="3"/>
            <w:tcMar>
              <w:top w:w="113" w:type="dxa"/>
              <w:bottom w:w="113" w:type="dxa"/>
            </w:tcMar>
          </w:tcPr>
          <w:p w14:paraId="763CDC1F" w14:textId="77777777" w:rsidR="00602828" w:rsidRPr="00B53C0B" w:rsidRDefault="00602828" w:rsidP="00D46C71">
            <w:pPr>
              <w:pStyle w:val="7Tablecopybulleted"/>
              <w:numPr>
                <w:ilvl w:val="0"/>
                <w:numId w:val="0"/>
              </w:numPr>
              <w:rPr>
                <w:b/>
                <w:bCs/>
              </w:rPr>
            </w:pPr>
            <w:r w:rsidRPr="00B53C0B">
              <w:rPr>
                <w:b/>
                <w:bCs/>
              </w:rPr>
              <w:t xml:space="preserve">Notes, next steps and priorities: </w:t>
            </w:r>
          </w:p>
        </w:tc>
      </w:tr>
    </w:tbl>
    <w:p w14:paraId="6A6B79F4" w14:textId="77777777" w:rsidR="00E71AD2" w:rsidRDefault="00E71AD2" w:rsidP="009D7338"/>
    <w:p w14:paraId="3586818B" w14:textId="77777777" w:rsidR="009804B5" w:rsidRDefault="009804B5" w:rsidP="009D7338"/>
    <w:p w14:paraId="5D15CC56" w14:textId="77777777" w:rsidR="00E71AD2" w:rsidRDefault="00E71AD2" w:rsidP="009D7338"/>
    <w:p w14:paraId="7500A53E" w14:textId="77777777" w:rsidR="00080259" w:rsidRDefault="00080259" w:rsidP="00E71AD2">
      <w:pPr>
        <w:pStyle w:val="6Boxheading"/>
      </w:pPr>
    </w:p>
    <w:p w14:paraId="32A74ADE" w14:textId="77777777" w:rsidR="00080259" w:rsidRDefault="00080259" w:rsidP="00E71AD2">
      <w:pPr>
        <w:pStyle w:val="6Boxheading"/>
      </w:pPr>
    </w:p>
    <w:p w14:paraId="509D2997" w14:textId="77777777" w:rsidR="00080259" w:rsidRDefault="00080259" w:rsidP="00E71AD2">
      <w:pPr>
        <w:pStyle w:val="6Boxheading"/>
      </w:pPr>
    </w:p>
    <w:p w14:paraId="194CB5F5" w14:textId="56F00282" w:rsidR="00E71AD2" w:rsidRDefault="00014CD6" w:rsidP="00E71AD2">
      <w:pPr>
        <w:pStyle w:val="6Boxheading"/>
      </w:pPr>
      <w:bookmarkStart w:id="12" w:name="re"/>
      <w:r>
        <w:t>R</w:t>
      </w:r>
      <w:r w:rsidR="004B2539">
        <w:t>eligious education (R</w:t>
      </w:r>
      <w:r>
        <w:t>E</w:t>
      </w:r>
      <w:r w:rsidR="004B2539">
        <w:t>)</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E71AD2" w:rsidRPr="005063CD" w14:paraId="6ECC489D" w14:textId="77777777" w:rsidTr="00771485">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12"/>
          <w:p w14:paraId="2EED4183" w14:textId="21E6718D" w:rsidR="00E71AD2" w:rsidRPr="005063CD" w:rsidRDefault="00080259" w:rsidP="00771485">
            <w:pPr>
              <w:pStyle w:val="1bodycopyTheKey"/>
              <w:spacing w:after="0"/>
              <w:rPr>
                <w:caps/>
                <w:color w:val="F8F8F8"/>
              </w:rPr>
            </w:pPr>
            <w:r>
              <w:rPr>
                <w:caps/>
                <w:color w:val="F8F8F8"/>
              </w:rPr>
              <w:t>planned</w:t>
            </w:r>
            <w:r w:rsidR="00E71AD2">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5EF6F955" w14:textId="556B5A77" w:rsidR="00E71AD2" w:rsidRPr="005063CD" w:rsidRDefault="00601CA4" w:rsidP="00771485">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43C81B4E" w14:textId="77777777" w:rsidR="00E71AD2" w:rsidRPr="005063CD" w:rsidRDefault="00E71AD2" w:rsidP="00771485">
            <w:pPr>
              <w:pStyle w:val="1bodycopyTheKey"/>
              <w:spacing w:after="0"/>
              <w:rPr>
                <w:caps/>
                <w:color w:val="F8F8F8"/>
              </w:rPr>
            </w:pPr>
            <w:r>
              <w:rPr>
                <w:caps/>
                <w:color w:val="F8F8F8"/>
              </w:rPr>
              <w:t>SUPPORT FROM THE KEY</w:t>
            </w:r>
          </w:p>
        </w:tc>
      </w:tr>
      <w:tr w:rsidR="00E71AD2" w14:paraId="7696B4C7" w14:textId="77777777" w:rsidTr="00771485">
        <w:trPr>
          <w:cantSplit/>
        </w:trPr>
        <w:tc>
          <w:tcPr>
            <w:tcW w:w="3399" w:type="dxa"/>
            <w:tcMar>
              <w:top w:w="113" w:type="dxa"/>
              <w:bottom w:w="113" w:type="dxa"/>
            </w:tcMar>
          </w:tcPr>
          <w:p w14:paraId="5F16F959" w14:textId="77777777" w:rsidR="0006021E" w:rsidRDefault="0006021E" w:rsidP="0006021E">
            <w:pPr>
              <w:pStyle w:val="7Tablebodycopy"/>
            </w:pPr>
            <w:r>
              <w:t xml:space="preserve">The DfE is looking to bring RE into the National Curriculum, but there will need to be a clear shared position from the sector (including faith, non-faith and wider school stakeholders) on what a </w:t>
            </w:r>
            <w:proofErr w:type="spellStart"/>
            <w:r>
              <w:t>programme</w:t>
            </w:r>
            <w:proofErr w:type="spellEnd"/>
            <w:r>
              <w:t xml:space="preserve"> of study should look like. </w:t>
            </w:r>
          </w:p>
          <w:p w14:paraId="2E0AA19A" w14:textId="0F68B5CF" w:rsidR="00E71AD2" w:rsidRPr="004D15C0" w:rsidRDefault="0006021E" w:rsidP="0006021E">
            <w:pPr>
              <w:pStyle w:val="7Tablebodycopy"/>
            </w:pPr>
            <w:r>
              <w:t>If the sector can reach consensus, the DfE will consult on a draft RE curriculum and potential changes to the legislative framework.</w:t>
            </w:r>
          </w:p>
        </w:tc>
        <w:tc>
          <w:tcPr>
            <w:tcW w:w="7828" w:type="dxa"/>
            <w:tcMar>
              <w:top w:w="113" w:type="dxa"/>
              <w:bottom w:w="113" w:type="dxa"/>
            </w:tcMar>
          </w:tcPr>
          <w:p w14:paraId="68E66071" w14:textId="36ECE2E6" w:rsidR="00014CD6" w:rsidRDefault="00014CD6" w:rsidP="00C632E3">
            <w:pPr>
              <w:pStyle w:val="7Tablebodycopy"/>
            </w:pPr>
            <w:r>
              <w:t>Look out for future communications from the DfE, including a consultation on a draft RE curriculum</w:t>
            </w:r>
            <w:r w:rsidR="00B27AED">
              <w:t>.</w:t>
            </w:r>
          </w:p>
        </w:tc>
        <w:tc>
          <w:tcPr>
            <w:tcW w:w="3426" w:type="dxa"/>
            <w:tcMar>
              <w:top w:w="113" w:type="dxa"/>
              <w:bottom w:w="113" w:type="dxa"/>
            </w:tcMar>
          </w:tcPr>
          <w:p w14:paraId="690EC489" w14:textId="77777777" w:rsidR="00E71AD2" w:rsidRDefault="00E71AD2" w:rsidP="00771485">
            <w:pPr>
              <w:pStyle w:val="7Tablebodycopy"/>
            </w:pPr>
          </w:p>
        </w:tc>
      </w:tr>
      <w:tr w:rsidR="00602828" w14:paraId="2760D478" w14:textId="77777777" w:rsidTr="00D46C71">
        <w:trPr>
          <w:cantSplit/>
          <w:trHeight w:val="2349"/>
        </w:trPr>
        <w:tc>
          <w:tcPr>
            <w:tcW w:w="14653" w:type="dxa"/>
            <w:gridSpan w:val="3"/>
            <w:tcMar>
              <w:top w:w="113" w:type="dxa"/>
              <w:bottom w:w="113" w:type="dxa"/>
            </w:tcMar>
          </w:tcPr>
          <w:p w14:paraId="71FD8EEB" w14:textId="77777777" w:rsidR="00602828" w:rsidRPr="00B53C0B" w:rsidRDefault="00602828" w:rsidP="00D46C71">
            <w:pPr>
              <w:pStyle w:val="7Tablecopybulleted"/>
              <w:numPr>
                <w:ilvl w:val="0"/>
                <w:numId w:val="0"/>
              </w:numPr>
              <w:rPr>
                <w:b/>
                <w:bCs/>
              </w:rPr>
            </w:pPr>
            <w:r w:rsidRPr="00B53C0B">
              <w:rPr>
                <w:b/>
                <w:bCs/>
              </w:rPr>
              <w:t xml:space="preserve">Notes, next steps and priorities: </w:t>
            </w:r>
          </w:p>
        </w:tc>
      </w:tr>
    </w:tbl>
    <w:p w14:paraId="2BA5F8F6" w14:textId="77777777" w:rsidR="00E71AD2" w:rsidRDefault="00E71AD2" w:rsidP="009D7338"/>
    <w:p w14:paraId="1B5078CF" w14:textId="77777777" w:rsidR="009804B5" w:rsidRDefault="009804B5" w:rsidP="00E71AD2">
      <w:pPr>
        <w:pStyle w:val="6Boxheading"/>
      </w:pPr>
    </w:p>
    <w:p w14:paraId="0EE5AC6C" w14:textId="77777777" w:rsidR="00080259" w:rsidRDefault="00080259" w:rsidP="00E71AD2">
      <w:pPr>
        <w:pStyle w:val="6Boxheading"/>
      </w:pPr>
    </w:p>
    <w:p w14:paraId="52F58FA3" w14:textId="77777777" w:rsidR="00080259" w:rsidRDefault="00080259" w:rsidP="00E71AD2">
      <w:pPr>
        <w:pStyle w:val="6Boxheading"/>
      </w:pPr>
    </w:p>
    <w:p w14:paraId="1D70092D" w14:textId="77777777" w:rsidR="00080259" w:rsidRDefault="00080259" w:rsidP="00E71AD2">
      <w:pPr>
        <w:pStyle w:val="6Boxheading"/>
      </w:pPr>
    </w:p>
    <w:p w14:paraId="60593A68" w14:textId="77777777" w:rsidR="00080259" w:rsidRDefault="00080259" w:rsidP="00E71AD2">
      <w:pPr>
        <w:pStyle w:val="6Boxheading"/>
      </w:pPr>
    </w:p>
    <w:p w14:paraId="7B62E4F2" w14:textId="77777777" w:rsidR="00080259" w:rsidRDefault="00080259" w:rsidP="00E71AD2">
      <w:pPr>
        <w:pStyle w:val="6Boxheading"/>
      </w:pPr>
    </w:p>
    <w:p w14:paraId="479C1BBD" w14:textId="5A2292B4" w:rsidR="00E71AD2" w:rsidRDefault="00014CD6" w:rsidP="00E71AD2">
      <w:pPr>
        <w:pStyle w:val="6Boxheading"/>
      </w:pPr>
      <w:bookmarkStart w:id="13" w:name="sci"/>
      <w:r>
        <w:t>Science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E71AD2" w:rsidRPr="005063CD" w14:paraId="6753BD6E" w14:textId="77777777" w:rsidTr="00771485">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13"/>
          <w:p w14:paraId="4AE1047D" w14:textId="212A6416" w:rsidR="00E71AD2" w:rsidRPr="005063CD" w:rsidRDefault="006821C9" w:rsidP="00771485">
            <w:pPr>
              <w:pStyle w:val="1bodycopyTheKey"/>
              <w:spacing w:after="0"/>
              <w:rPr>
                <w:caps/>
                <w:color w:val="F8F8F8"/>
              </w:rPr>
            </w:pPr>
            <w:r>
              <w:rPr>
                <w:caps/>
                <w:color w:val="F8F8F8"/>
              </w:rPr>
              <w:t>planned</w:t>
            </w:r>
            <w:r w:rsidR="00E71AD2">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35761FA7" w14:textId="25B5EA52" w:rsidR="00E71AD2" w:rsidRPr="005063CD" w:rsidRDefault="00601CA4" w:rsidP="00771485">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0FA92742" w14:textId="77777777" w:rsidR="00E71AD2" w:rsidRPr="005063CD" w:rsidRDefault="00E71AD2" w:rsidP="00771485">
            <w:pPr>
              <w:pStyle w:val="1bodycopyTheKey"/>
              <w:spacing w:after="0"/>
              <w:rPr>
                <w:caps/>
                <w:color w:val="F8F8F8"/>
              </w:rPr>
            </w:pPr>
            <w:r>
              <w:rPr>
                <w:caps/>
                <w:color w:val="F8F8F8"/>
              </w:rPr>
              <w:t>SUPPORT FROM THE KEY</w:t>
            </w:r>
          </w:p>
        </w:tc>
      </w:tr>
      <w:tr w:rsidR="00846748" w14:paraId="5B5A5DAD" w14:textId="77777777" w:rsidTr="00771485">
        <w:trPr>
          <w:cantSplit/>
        </w:trPr>
        <w:tc>
          <w:tcPr>
            <w:tcW w:w="3399" w:type="dxa"/>
            <w:tcMar>
              <w:top w:w="113" w:type="dxa"/>
              <w:bottom w:w="113" w:type="dxa"/>
            </w:tcMar>
          </w:tcPr>
          <w:p w14:paraId="6317BD5D" w14:textId="6FE5D569" w:rsidR="00846748" w:rsidRDefault="00846748" w:rsidP="00846748">
            <w:pPr>
              <w:pStyle w:val="7Tablebodycopy"/>
            </w:pPr>
            <w:r>
              <w:t xml:space="preserve">The DfE will reform the science </w:t>
            </w:r>
            <w:proofErr w:type="spellStart"/>
            <w:r>
              <w:t>programmes</w:t>
            </w:r>
            <w:proofErr w:type="spellEnd"/>
            <w:r>
              <w:t xml:space="preserve"> of study to:</w:t>
            </w:r>
          </w:p>
          <w:p w14:paraId="20C88163" w14:textId="77777777" w:rsidR="00846748" w:rsidRDefault="00846748" w:rsidP="00846748">
            <w:pPr>
              <w:pStyle w:val="7Tablecopybulleted"/>
            </w:pPr>
            <w:r>
              <w:t xml:space="preserve">More clearly explain the purpose and expectations of practical work </w:t>
            </w:r>
          </w:p>
          <w:p w14:paraId="47187C52" w14:textId="77777777" w:rsidR="00846748" w:rsidRDefault="00846748" w:rsidP="00846748">
            <w:pPr>
              <w:pStyle w:val="7Tablecopybulleted"/>
            </w:pPr>
            <w:r>
              <w:t xml:space="preserve">Reduce unnecessary content duplication while maintaining and strengthening the </w:t>
            </w:r>
            <w:proofErr w:type="spellStart"/>
            <w:r>
              <w:t>rigour</w:t>
            </w:r>
            <w:proofErr w:type="spellEnd"/>
            <w:r>
              <w:t xml:space="preserve"> and depth of what’s taught</w:t>
            </w:r>
          </w:p>
          <w:p w14:paraId="1297167B" w14:textId="116628F6" w:rsidR="00846748" w:rsidRPr="004D15C0" w:rsidRDefault="00846748" w:rsidP="00846748">
            <w:pPr>
              <w:pStyle w:val="7Tablecopybulleted"/>
            </w:pPr>
            <w:r>
              <w:t xml:space="preserve">Consider whether pupils should still be required to </w:t>
            </w:r>
            <w:proofErr w:type="spellStart"/>
            <w:r>
              <w:t>memorise</w:t>
            </w:r>
            <w:proofErr w:type="spellEnd"/>
            <w:r>
              <w:t xml:space="preserve"> formulae and equations for GCSE exams</w:t>
            </w:r>
          </w:p>
        </w:tc>
        <w:tc>
          <w:tcPr>
            <w:tcW w:w="7828" w:type="dxa"/>
            <w:tcMar>
              <w:top w:w="113" w:type="dxa"/>
              <w:bottom w:w="113" w:type="dxa"/>
            </w:tcMar>
          </w:tcPr>
          <w:p w14:paraId="1619B3A3" w14:textId="1A506506" w:rsidR="00846748" w:rsidRDefault="00846748" w:rsidP="00846748">
            <w:pPr>
              <w:pStyle w:val="7Tablecopybulleted"/>
            </w:pPr>
            <w:r>
              <w:t>How do you currently teach practical work?</w:t>
            </w:r>
          </w:p>
          <w:p w14:paraId="49462747" w14:textId="286395BE" w:rsidR="00846748" w:rsidRDefault="00846748" w:rsidP="00846748">
            <w:pPr>
              <w:pStyle w:val="7Tablecopybulleted"/>
            </w:pPr>
            <w:r>
              <w:t xml:space="preserve">Do pupils understand </w:t>
            </w:r>
            <w:r w:rsidR="00614894">
              <w:t xml:space="preserve">the purpose of </w:t>
            </w:r>
            <w:r>
              <w:t xml:space="preserve">practical </w:t>
            </w:r>
            <w:r w:rsidR="00614894">
              <w:t>work</w:t>
            </w:r>
            <w:r>
              <w:t xml:space="preserve"> and expectations around it?</w:t>
            </w:r>
          </w:p>
        </w:tc>
        <w:tc>
          <w:tcPr>
            <w:tcW w:w="3426" w:type="dxa"/>
            <w:tcMar>
              <w:top w:w="113" w:type="dxa"/>
              <w:bottom w:w="113" w:type="dxa"/>
            </w:tcMar>
          </w:tcPr>
          <w:p w14:paraId="235DAA48" w14:textId="076AB381" w:rsidR="00846748" w:rsidRDefault="00846748" w:rsidP="00846748">
            <w:pPr>
              <w:pStyle w:val="7Tablebodycopy"/>
            </w:pPr>
            <w:r>
              <w:t xml:space="preserve">Download our </w:t>
            </w:r>
            <w:hyperlink r:id="rId34" w:history="1">
              <w:r w:rsidRPr="00C718B1">
                <w:rPr>
                  <w:rStyle w:val="Hyperlink"/>
                </w:rPr>
                <w:t>pupil survey pack</w:t>
              </w:r>
            </w:hyperlink>
          </w:p>
        </w:tc>
      </w:tr>
      <w:tr w:rsidR="00846748" w14:paraId="576E7CD3" w14:textId="77777777" w:rsidTr="00771485">
        <w:trPr>
          <w:cantSplit/>
        </w:trPr>
        <w:tc>
          <w:tcPr>
            <w:tcW w:w="3399" w:type="dxa"/>
            <w:tcMar>
              <w:top w:w="113" w:type="dxa"/>
              <w:bottom w:w="113" w:type="dxa"/>
            </w:tcMar>
          </w:tcPr>
          <w:p w14:paraId="47DDFF04" w14:textId="77777777" w:rsidR="00846748" w:rsidRDefault="00846748" w:rsidP="00846748">
            <w:pPr>
              <w:pStyle w:val="1bodycopyTheKey"/>
            </w:pPr>
            <w:r>
              <w:t>The DfE will review and update National Curriculum content on the scientific principles leading to climate change and the human impact on the environment.</w:t>
            </w:r>
          </w:p>
          <w:p w14:paraId="5D682E90" w14:textId="2A8D0FB3" w:rsidR="00846748" w:rsidRDefault="00846748" w:rsidP="00846748">
            <w:pPr>
              <w:pStyle w:val="7Tablebodycopy"/>
            </w:pPr>
            <w:r>
              <w:t>The updated curriculum will more explicitly position the greenhouse effect, carbon emissions, the burning of fossil fuels and deforestation as contributing factors towards effects such as rising sea levels and extreme weather.</w:t>
            </w:r>
          </w:p>
        </w:tc>
        <w:tc>
          <w:tcPr>
            <w:tcW w:w="7828" w:type="dxa"/>
            <w:tcMar>
              <w:top w:w="113" w:type="dxa"/>
              <w:bottom w:w="113" w:type="dxa"/>
            </w:tcMar>
          </w:tcPr>
          <w:p w14:paraId="2DA8D395" w14:textId="2D926515" w:rsidR="00846748" w:rsidRDefault="00846748" w:rsidP="00846748">
            <w:pPr>
              <w:pStyle w:val="7Tablecopybulleted"/>
            </w:pPr>
            <w:r>
              <w:t xml:space="preserve">How does your curriculum approach these topics, and </w:t>
            </w:r>
            <w:r w:rsidR="00734A5C">
              <w:t>what resources are available</w:t>
            </w:r>
            <w:r w:rsidR="00C653D8">
              <w:t xml:space="preserve"> to teach them</w:t>
            </w:r>
            <w:r>
              <w:t>?</w:t>
            </w:r>
          </w:p>
          <w:p w14:paraId="00CF23EE" w14:textId="37526C3D" w:rsidR="00846748" w:rsidRDefault="00846748" w:rsidP="00846748">
            <w:pPr>
              <w:pStyle w:val="7Tablecopybulleted"/>
            </w:pPr>
            <w:r>
              <w:t xml:space="preserve">How are these topics taught in other subjects, for example </w:t>
            </w:r>
            <w:r w:rsidR="00734A5C">
              <w:t xml:space="preserve">in </w:t>
            </w:r>
            <w:r>
              <w:t>geography? How could cross-curricular links be established?</w:t>
            </w:r>
          </w:p>
        </w:tc>
        <w:tc>
          <w:tcPr>
            <w:tcW w:w="3426" w:type="dxa"/>
            <w:tcMar>
              <w:top w:w="113" w:type="dxa"/>
              <w:bottom w:w="113" w:type="dxa"/>
            </w:tcMar>
          </w:tcPr>
          <w:p w14:paraId="25A21E3B" w14:textId="3DC6CDCB" w:rsidR="00846748" w:rsidRDefault="00846748" w:rsidP="00846748">
            <w:pPr>
              <w:pStyle w:val="7Tablebodycopy"/>
            </w:pPr>
            <w:r>
              <w:t xml:space="preserve">Share </w:t>
            </w:r>
            <w:hyperlink r:id="rId35" w:history="1">
              <w:r w:rsidRPr="00D53166">
                <w:rPr>
                  <w:rStyle w:val="Hyperlink"/>
                </w:rPr>
                <w:t>sustainability CPD resources</w:t>
              </w:r>
            </w:hyperlink>
            <w:r>
              <w:t xml:space="preserve"> with your teaching staff to help them feel confident delivering this material (our article includes a section on resources for climate education in science)</w:t>
            </w:r>
          </w:p>
        </w:tc>
      </w:tr>
      <w:tr w:rsidR="00846748" w14:paraId="3A12C247" w14:textId="77777777" w:rsidTr="00771485">
        <w:trPr>
          <w:cantSplit/>
        </w:trPr>
        <w:tc>
          <w:tcPr>
            <w:tcW w:w="3399" w:type="dxa"/>
            <w:tcMar>
              <w:top w:w="113" w:type="dxa"/>
              <w:bottom w:w="113" w:type="dxa"/>
            </w:tcMar>
          </w:tcPr>
          <w:p w14:paraId="18D10663" w14:textId="3D6037E8" w:rsidR="00846748" w:rsidRDefault="00846748" w:rsidP="00846748">
            <w:pPr>
              <w:pStyle w:val="7Tablebodycopy"/>
            </w:pPr>
            <w:r>
              <w:t>The DfE will introduce a statutory entitlement to triple science.</w:t>
            </w:r>
          </w:p>
          <w:p w14:paraId="5FF3C469" w14:textId="25EEB13A" w:rsidR="00846748" w:rsidRDefault="00846748" w:rsidP="00846748">
            <w:pPr>
              <w:pStyle w:val="7Tablebodycopy"/>
            </w:pPr>
            <w:r>
              <w:t>It will work with schools to understand the barriers to triple science entry, including workforce challenges, and support schools to develop a triple science offer.</w:t>
            </w:r>
          </w:p>
        </w:tc>
        <w:tc>
          <w:tcPr>
            <w:tcW w:w="7828" w:type="dxa"/>
            <w:tcMar>
              <w:top w:w="113" w:type="dxa"/>
              <w:bottom w:w="113" w:type="dxa"/>
            </w:tcMar>
          </w:tcPr>
          <w:p w14:paraId="25C2E0EA" w14:textId="7F28240D" w:rsidR="00846748" w:rsidRDefault="00846748" w:rsidP="00846748">
            <w:pPr>
              <w:pStyle w:val="7Tablecopybulleted"/>
            </w:pPr>
            <w:r>
              <w:t xml:space="preserve">What are the barriers you face </w:t>
            </w:r>
            <w:r w:rsidR="00411BA5">
              <w:t>in</w:t>
            </w:r>
            <w:r>
              <w:t xml:space="preserve"> offering triple science </w:t>
            </w:r>
            <w:r w:rsidR="00411BA5">
              <w:t>(e.g.</w:t>
            </w:r>
            <w:r>
              <w:t xml:space="preserve"> funding or staff confidence in teaching the material?</w:t>
            </w:r>
            <w:r w:rsidR="00411BA5">
              <w:t>)</w:t>
            </w:r>
            <w:r>
              <w:t xml:space="preserve"> What support and resources would you need to overcome these? </w:t>
            </w:r>
          </w:p>
        </w:tc>
        <w:tc>
          <w:tcPr>
            <w:tcW w:w="3426" w:type="dxa"/>
            <w:tcMar>
              <w:top w:w="113" w:type="dxa"/>
              <w:bottom w:w="113" w:type="dxa"/>
            </w:tcMar>
          </w:tcPr>
          <w:p w14:paraId="4EECFCA4" w14:textId="77777777" w:rsidR="00846748" w:rsidRDefault="00846748" w:rsidP="00846748">
            <w:pPr>
              <w:pStyle w:val="7Tablebodycopy"/>
            </w:pPr>
            <w:r>
              <w:t xml:space="preserve">Read our guidance on </w:t>
            </w:r>
            <w:hyperlink r:id="rId36" w:history="1">
              <w:r w:rsidRPr="00C718B1">
                <w:rPr>
                  <w:rStyle w:val="Hyperlink"/>
                </w:rPr>
                <w:t>how to boost teachers’ confidence in STEM subjects</w:t>
              </w:r>
            </w:hyperlink>
          </w:p>
          <w:p w14:paraId="7A9391ED" w14:textId="77777777" w:rsidR="00846748" w:rsidRDefault="00846748" w:rsidP="00846748">
            <w:pPr>
              <w:pStyle w:val="7Tablebodycopy"/>
            </w:pPr>
          </w:p>
          <w:p w14:paraId="403B32A5" w14:textId="0B565C26" w:rsidR="00846748" w:rsidRDefault="00846748" w:rsidP="00846748">
            <w:pPr>
              <w:pStyle w:val="7Tablebodycopy"/>
            </w:pPr>
            <w:r>
              <w:t xml:space="preserve">Get support to recruit high-quality science teachers with The Key’s </w:t>
            </w:r>
            <w:hyperlink r:id="rId37" w:history="1">
              <w:r w:rsidRPr="00D3077F">
                <w:rPr>
                  <w:rStyle w:val="Hyperlink"/>
                </w:rPr>
                <w:t>teacher interview questions and tasks pack</w:t>
              </w:r>
            </w:hyperlink>
            <w:r>
              <w:t>.</w:t>
            </w:r>
          </w:p>
        </w:tc>
      </w:tr>
      <w:tr w:rsidR="00602828" w14:paraId="0ECD0E45" w14:textId="77777777" w:rsidTr="00D46C71">
        <w:trPr>
          <w:cantSplit/>
          <w:trHeight w:val="2349"/>
        </w:trPr>
        <w:tc>
          <w:tcPr>
            <w:tcW w:w="14653" w:type="dxa"/>
            <w:gridSpan w:val="3"/>
            <w:tcMar>
              <w:top w:w="113" w:type="dxa"/>
              <w:bottom w:w="113" w:type="dxa"/>
            </w:tcMar>
          </w:tcPr>
          <w:p w14:paraId="7E75F88C" w14:textId="77777777" w:rsidR="00602828" w:rsidRPr="00B53C0B" w:rsidRDefault="00602828" w:rsidP="00D46C71">
            <w:pPr>
              <w:pStyle w:val="7Tablecopybulleted"/>
              <w:numPr>
                <w:ilvl w:val="0"/>
                <w:numId w:val="0"/>
              </w:numPr>
              <w:rPr>
                <w:b/>
                <w:bCs/>
              </w:rPr>
            </w:pPr>
            <w:r w:rsidRPr="00B53C0B">
              <w:rPr>
                <w:b/>
                <w:bCs/>
              </w:rPr>
              <w:t xml:space="preserve">Notes, next steps and priorities: </w:t>
            </w:r>
          </w:p>
        </w:tc>
      </w:tr>
    </w:tbl>
    <w:p w14:paraId="1B359935" w14:textId="77777777" w:rsidR="006C7EC8" w:rsidRDefault="006C7EC8" w:rsidP="009D7338"/>
    <w:p w14:paraId="5C3B3634" w14:textId="77777777" w:rsidR="009804B5" w:rsidRDefault="009804B5" w:rsidP="009D7338"/>
    <w:p w14:paraId="180A8C9C" w14:textId="77777777" w:rsidR="006C7EC8" w:rsidRDefault="006C7EC8" w:rsidP="009D7338"/>
    <w:p w14:paraId="21E9725B" w14:textId="77777777" w:rsidR="005F4D4F" w:rsidRDefault="005F4D4F" w:rsidP="006C7EC8">
      <w:pPr>
        <w:pStyle w:val="6Boxheading"/>
      </w:pPr>
    </w:p>
    <w:p w14:paraId="64B45063" w14:textId="77777777" w:rsidR="005F4D4F" w:rsidRDefault="005F4D4F" w:rsidP="006C7EC8">
      <w:pPr>
        <w:pStyle w:val="6Boxheading"/>
      </w:pPr>
    </w:p>
    <w:p w14:paraId="7388F477" w14:textId="77777777" w:rsidR="005F4D4F" w:rsidRDefault="005F4D4F" w:rsidP="006C7EC8">
      <w:pPr>
        <w:pStyle w:val="6Boxheading"/>
      </w:pPr>
    </w:p>
    <w:p w14:paraId="68D0DB1A" w14:textId="77777777" w:rsidR="005F4D4F" w:rsidRDefault="005F4D4F" w:rsidP="006C7EC8">
      <w:pPr>
        <w:pStyle w:val="6Boxheading"/>
      </w:pPr>
    </w:p>
    <w:p w14:paraId="5276928F" w14:textId="77777777" w:rsidR="005F4D4F" w:rsidRDefault="005F4D4F" w:rsidP="006C7EC8">
      <w:pPr>
        <w:pStyle w:val="6Boxheading"/>
      </w:pPr>
    </w:p>
    <w:p w14:paraId="427BF608" w14:textId="77777777" w:rsidR="005F4D4F" w:rsidRDefault="005F4D4F" w:rsidP="006C7EC8">
      <w:pPr>
        <w:pStyle w:val="6Boxheading"/>
      </w:pPr>
    </w:p>
    <w:p w14:paraId="4688185C" w14:textId="77777777" w:rsidR="005F4D4F" w:rsidRDefault="005F4D4F" w:rsidP="006C7EC8">
      <w:pPr>
        <w:pStyle w:val="6Boxheading"/>
      </w:pPr>
    </w:p>
    <w:p w14:paraId="2CCAB105" w14:textId="77777777" w:rsidR="005F4D4F" w:rsidRDefault="005F4D4F" w:rsidP="006C7EC8">
      <w:pPr>
        <w:pStyle w:val="6Boxheading"/>
      </w:pPr>
    </w:p>
    <w:p w14:paraId="7627E1EC" w14:textId="6E1B6A52" w:rsidR="006C7EC8" w:rsidRDefault="006C7EC8" w:rsidP="006C7EC8">
      <w:pPr>
        <w:pStyle w:val="6Boxheading"/>
      </w:pPr>
      <w:bookmarkStart w:id="14" w:name="enrichment"/>
      <w:r>
        <w:t>Whole-school enrichment</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6C7EC8" w:rsidRPr="005063CD" w14:paraId="78A6A5ED" w14:textId="77777777" w:rsidTr="00771485">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14"/>
          <w:p w14:paraId="73130CD9" w14:textId="4F46777C" w:rsidR="006C7EC8" w:rsidRPr="005063CD" w:rsidRDefault="00792356" w:rsidP="00771485">
            <w:pPr>
              <w:pStyle w:val="1bodycopyTheKey"/>
              <w:spacing w:after="0"/>
              <w:rPr>
                <w:caps/>
                <w:color w:val="F8F8F8"/>
              </w:rPr>
            </w:pPr>
            <w:r>
              <w:rPr>
                <w:caps/>
                <w:color w:val="F8F8F8"/>
              </w:rPr>
              <w:t>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3CE0D340" w14:textId="77777777" w:rsidR="006C7EC8" w:rsidRPr="005063CD" w:rsidRDefault="006C7EC8" w:rsidP="00771485">
            <w:pPr>
              <w:pStyle w:val="1bodycopyTheKey"/>
              <w:spacing w:after="0"/>
              <w:rPr>
                <w:caps/>
                <w:color w:val="F8F8F8"/>
              </w:rPr>
            </w:pPr>
            <w:r>
              <w:rPr>
                <w:caps/>
                <w:color w:val="F8F8F8"/>
              </w:rPr>
              <w:t>ACTIONS TO TAKE</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1814FFD1" w14:textId="77777777" w:rsidR="006C7EC8" w:rsidRPr="005063CD" w:rsidRDefault="006C7EC8" w:rsidP="00771485">
            <w:pPr>
              <w:pStyle w:val="1bodycopyTheKey"/>
              <w:spacing w:after="0"/>
              <w:rPr>
                <w:caps/>
                <w:color w:val="F8F8F8"/>
              </w:rPr>
            </w:pPr>
            <w:r>
              <w:rPr>
                <w:caps/>
                <w:color w:val="F8F8F8"/>
              </w:rPr>
              <w:t>SUPPORT FROM THE KEY</w:t>
            </w:r>
          </w:p>
        </w:tc>
      </w:tr>
      <w:tr w:rsidR="006C7EC8" w14:paraId="2A0FE281" w14:textId="77777777" w:rsidTr="00771485">
        <w:trPr>
          <w:cantSplit/>
        </w:trPr>
        <w:tc>
          <w:tcPr>
            <w:tcW w:w="3399" w:type="dxa"/>
            <w:tcMar>
              <w:top w:w="113" w:type="dxa"/>
              <w:bottom w:w="113" w:type="dxa"/>
            </w:tcMar>
          </w:tcPr>
          <w:p w14:paraId="632A8B06" w14:textId="21B78B10" w:rsidR="006C7EC8" w:rsidRDefault="005A62DF" w:rsidP="005A62DF">
            <w:pPr>
              <w:pStyle w:val="7Tablecopybulleted"/>
              <w:numPr>
                <w:ilvl w:val="0"/>
                <w:numId w:val="0"/>
              </w:numPr>
            </w:pPr>
            <w:r w:rsidRPr="005A62DF">
              <w:t>The DfE has published its </w:t>
            </w:r>
            <w:hyperlink r:id="rId38" w:tgtFrame="_blank" w:history="1">
              <w:r w:rsidRPr="005A62DF">
                <w:rPr>
                  <w:rStyle w:val="Hyperlink"/>
                </w:rPr>
                <w:t>enrichment framework</w:t>
              </w:r>
            </w:hyperlink>
            <w:r w:rsidRPr="005A62DF">
              <w:t> to help schools and colleges design and deliver a high-quality enrichment offer for all pupils. </w:t>
            </w:r>
          </w:p>
          <w:p w14:paraId="1E2D3187" w14:textId="77777777" w:rsidR="000907D9" w:rsidRDefault="000907D9" w:rsidP="005A62DF">
            <w:pPr>
              <w:pStyle w:val="7Tablecopybulleted"/>
              <w:numPr>
                <w:ilvl w:val="0"/>
                <w:numId w:val="0"/>
              </w:numPr>
            </w:pPr>
            <w:r>
              <w:t>Your enrichment offer should cover a range of activities, including (at minimum) 5 core areas:</w:t>
            </w:r>
          </w:p>
          <w:p w14:paraId="66CEA3D3" w14:textId="5293D613" w:rsidR="000907D9" w:rsidRPr="000907D9" w:rsidRDefault="000907D9" w:rsidP="000907D9">
            <w:pPr>
              <w:pStyle w:val="7Tablecopybulleted"/>
            </w:pPr>
            <w:r w:rsidRPr="000907D9">
              <w:t>Civic engagement </w:t>
            </w:r>
          </w:p>
          <w:p w14:paraId="206FD28F" w14:textId="55D35CFB" w:rsidR="000907D9" w:rsidRPr="000907D9" w:rsidRDefault="000907D9" w:rsidP="000907D9">
            <w:pPr>
              <w:pStyle w:val="7Tablecopybulleted"/>
            </w:pPr>
            <w:r w:rsidRPr="000907D9">
              <w:t>Arts and culture</w:t>
            </w:r>
          </w:p>
          <w:p w14:paraId="7CED89EB" w14:textId="12FB82BE" w:rsidR="000907D9" w:rsidRPr="000907D9" w:rsidRDefault="000907D9" w:rsidP="000907D9">
            <w:pPr>
              <w:pStyle w:val="7Tablecopybulleted"/>
            </w:pPr>
            <w:r w:rsidRPr="000907D9">
              <w:t>Nature, outdoors and adventure </w:t>
            </w:r>
          </w:p>
          <w:p w14:paraId="3FD0F1A2" w14:textId="5A694150" w:rsidR="000907D9" w:rsidRPr="000907D9" w:rsidRDefault="000907D9" w:rsidP="000907D9">
            <w:pPr>
              <w:pStyle w:val="7Tablecopybulleted"/>
            </w:pPr>
            <w:r w:rsidRPr="000907D9">
              <w:t>Sport and physical activities</w:t>
            </w:r>
          </w:p>
          <w:p w14:paraId="2C386D5C" w14:textId="543BEC61" w:rsidR="000907D9" w:rsidRPr="004D15C0" w:rsidRDefault="000907D9" w:rsidP="000907D9">
            <w:pPr>
              <w:pStyle w:val="7Tablecopybulleted"/>
            </w:pPr>
            <w:r w:rsidRPr="000907D9">
              <w:t>Wider life and future skills</w:t>
            </w:r>
          </w:p>
        </w:tc>
        <w:tc>
          <w:tcPr>
            <w:tcW w:w="7828" w:type="dxa"/>
            <w:tcMar>
              <w:top w:w="113" w:type="dxa"/>
              <w:bottom w:w="113" w:type="dxa"/>
            </w:tcMar>
          </w:tcPr>
          <w:p w14:paraId="5CE9DC84" w14:textId="454274A6" w:rsidR="00B30C35" w:rsidRDefault="00B30C35" w:rsidP="00771485">
            <w:pPr>
              <w:pStyle w:val="7Tablecopybulleted"/>
            </w:pPr>
            <w:r>
              <w:t xml:space="preserve">Get your head around the new enrichment </w:t>
            </w:r>
            <w:r w:rsidR="000907D9">
              <w:t>framework, and</w:t>
            </w:r>
            <w:r>
              <w:t xml:space="preserve"> </w:t>
            </w:r>
            <w:r w:rsidR="000907D9">
              <w:t>what it</w:t>
            </w:r>
            <w:r>
              <w:t xml:space="preserve"> mean</w:t>
            </w:r>
            <w:r w:rsidR="000907D9">
              <w:t>s</w:t>
            </w:r>
            <w:r>
              <w:t xml:space="preserve"> for your school</w:t>
            </w:r>
          </w:p>
          <w:p w14:paraId="5B5664B1" w14:textId="25A69FA4" w:rsidR="00834DE0" w:rsidRDefault="00834DE0" w:rsidP="00771485">
            <w:pPr>
              <w:pStyle w:val="7Tablecopybulleted"/>
            </w:pPr>
            <w:r w:rsidRPr="00834DE0">
              <w:t xml:space="preserve">Map </w:t>
            </w:r>
            <w:r w:rsidR="00B30C35">
              <w:t>out</w:t>
            </w:r>
            <w:r w:rsidRPr="00834DE0">
              <w:t xml:space="preserve"> your current extra-curricular timetable and trips against the 5 </w:t>
            </w:r>
            <w:r w:rsidR="000907D9">
              <w:t>core</w:t>
            </w:r>
            <w:r w:rsidRPr="00834DE0">
              <w:t xml:space="preserve"> areas to find gaps</w:t>
            </w:r>
            <w:r>
              <w:t>. Note that you likely already keep track of some of this under your monitoring of British values, careers or cultural capital</w:t>
            </w:r>
          </w:p>
          <w:p w14:paraId="7CEF86ED" w14:textId="08BCEAD8" w:rsidR="00834DE0" w:rsidRDefault="00834DE0" w:rsidP="00771485">
            <w:pPr>
              <w:pStyle w:val="7Tablecopybulleted"/>
            </w:pPr>
            <w:proofErr w:type="spellStart"/>
            <w:r>
              <w:t>Analyse</w:t>
            </w:r>
            <w:proofErr w:type="spellEnd"/>
            <w:r>
              <w:t xml:space="preserve"> your pupil participation data.</w:t>
            </w:r>
            <w:r w:rsidRPr="00834DE0">
              <w:t xml:space="preserve"> Monitor which </w:t>
            </w:r>
            <w:r w:rsidR="00153437">
              <w:t>pupil</w:t>
            </w:r>
            <w:r w:rsidRPr="00834DE0">
              <w:t xml:space="preserve"> cohorts (particularly disadvantaged or SEND pupils) are missing out on </w:t>
            </w:r>
            <w:r w:rsidR="00153437">
              <w:t>your</w:t>
            </w:r>
            <w:r w:rsidRPr="00834DE0">
              <w:t xml:space="preserve"> enrichment offers</w:t>
            </w:r>
          </w:p>
          <w:p w14:paraId="0BC82A6E" w14:textId="7F47BDE3" w:rsidR="006C7EC8" w:rsidRDefault="00834DE0" w:rsidP="00771485">
            <w:pPr>
              <w:pStyle w:val="7Tablecopybulleted"/>
            </w:pPr>
            <w:r w:rsidRPr="00834DE0">
              <w:t>Assign a</w:t>
            </w:r>
            <w:r>
              <w:t>n enrichment</w:t>
            </w:r>
            <w:r w:rsidRPr="00834DE0">
              <w:t xml:space="preserve"> lead to co</w:t>
            </w:r>
            <w:r w:rsidR="00153437">
              <w:t>-</w:t>
            </w:r>
            <w:r w:rsidRPr="00834DE0">
              <w:t xml:space="preserve">ordinate whole-school enrichment tracking </w:t>
            </w:r>
          </w:p>
        </w:tc>
        <w:tc>
          <w:tcPr>
            <w:tcW w:w="3426" w:type="dxa"/>
            <w:tcMar>
              <w:top w:w="113" w:type="dxa"/>
              <w:bottom w:w="113" w:type="dxa"/>
            </w:tcMar>
          </w:tcPr>
          <w:p w14:paraId="352E4330" w14:textId="57D89277" w:rsidR="000907D9" w:rsidRDefault="000907D9" w:rsidP="00771485">
            <w:pPr>
              <w:pStyle w:val="7Tablebodycopy"/>
            </w:pPr>
            <w:r>
              <w:t xml:space="preserve">Read </w:t>
            </w:r>
            <w:hyperlink r:id="rId39" w:history="1">
              <w:r w:rsidRPr="000907D9">
                <w:rPr>
                  <w:rStyle w:val="Hyperlink"/>
                </w:rPr>
                <w:t>our summary of the DfE’s new enrichment framework and benchmarks</w:t>
              </w:r>
            </w:hyperlink>
            <w:r>
              <w:t>.</w:t>
            </w:r>
          </w:p>
          <w:p w14:paraId="51048CE1" w14:textId="77777777" w:rsidR="000907D9" w:rsidRDefault="000907D9" w:rsidP="00771485">
            <w:pPr>
              <w:pStyle w:val="7Tablebodycopy"/>
            </w:pPr>
          </w:p>
          <w:p w14:paraId="17BB2271" w14:textId="4AD463C6" w:rsidR="006C7EC8" w:rsidRDefault="00C718B1" w:rsidP="00771485">
            <w:pPr>
              <w:pStyle w:val="7Tablebodycopy"/>
            </w:pPr>
            <w:r>
              <w:t xml:space="preserve">Read our guidance on </w:t>
            </w:r>
            <w:hyperlink r:id="rId40" w:history="1">
              <w:r w:rsidRPr="00C718B1">
                <w:rPr>
                  <w:rStyle w:val="Hyperlink"/>
                </w:rPr>
                <w:t xml:space="preserve">how to make your enrichment </w:t>
              </w:r>
              <w:proofErr w:type="spellStart"/>
              <w:r w:rsidRPr="00C718B1">
                <w:rPr>
                  <w:rStyle w:val="Hyperlink"/>
                </w:rPr>
                <w:t>programme</w:t>
              </w:r>
              <w:proofErr w:type="spellEnd"/>
              <w:r w:rsidRPr="00C718B1">
                <w:rPr>
                  <w:rStyle w:val="Hyperlink"/>
                </w:rPr>
                <w:t xml:space="preserve"> more inclusive</w:t>
              </w:r>
            </w:hyperlink>
            <w:r>
              <w:t xml:space="preserve"> – it includes an enrichment </w:t>
            </w:r>
            <w:proofErr w:type="spellStart"/>
            <w:r>
              <w:t>programme</w:t>
            </w:r>
            <w:proofErr w:type="spellEnd"/>
            <w:r>
              <w:t xml:space="preserve"> accessibility tracker tool</w:t>
            </w:r>
            <w:r w:rsidR="00754D62">
              <w:t>.</w:t>
            </w:r>
          </w:p>
          <w:p w14:paraId="0420AB66" w14:textId="77777777" w:rsidR="00754D62" w:rsidRDefault="00754D62" w:rsidP="00771485">
            <w:pPr>
              <w:pStyle w:val="7Tablebodycopy"/>
            </w:pPr>
          </w:p>
          <w:p w14:paraId="191086CB" w14:textId="3FDBD45B" w:rsidR="00754D62" w:rsidRDefault="00754D62" w:rsidP="00771485">
            <w:pPr>
              <w:pStyle w:val="7Tablebodycopy"/>
            </w:pPr>
            <w:r>
              <w:t xml:space="preserve">Find tips on </w:t>
            </w:r>
            <w:hyperlink r:id="rId41" w:history="1">
              <w:r w:rsidRPr="00754D62">
                <w:rPr>
                  <w:rStyle w:val="Hyperlink"/>
                </w:rPr>
                <w:t>how to weave cultural capital into your curriculum</w:t>
              </w:r>
            </w:hyperlink>
            <w:r>
              <w:t>.</w:t>
            </w:r>
          </w:p>
        </w:tc>
      </w:tr>
      <w:tr w:rsidR="00602828" w14:paraId="04B65748" w14:textId="77777777" w:rsidTr="00D46C71">
        <w:trPr>
          <w:cantSplit/>
          <w:trHeight w:val="2349"/>
        </w:trPr>
        <w:tc>
          <w:tcPr>
            <w:tcW w:w="14653" w:type="dxa"/>
            <w:gridSpan w:val="3"/>
            <w:tcMar>
              <w:top w:w="113" w:type="dxa"/>
              <w:bottom w:w="113" w:type="dxa"/>
            </w:tcMar>
          </w:tcPr>
          <w:p w14:paraId="10BED9CD" w14:textId="77777777" w:rsidR="00602828" w:rsidRPr="00B53C0B" w:rsidRDefault="00602828" w:rsidP="00D46C71">
            <w:pPr>
              <w:pStyle w:val="7Tablecopybulleted"/>
              <w:numPr>
                <w:ilvl w:val="0"/>
                <w:numId w:val="0"/>
              </w:numPr>
              <w:rPr>
                <w:b/>
                <w:bCs/>
              </w:rPr>
            </w:pPr>
            <w:r w:rsidRPr="00B53C0B">
              <w:rPr>
                <w:b/>
                <w:bCs/>
              </w:rPr>
              <w:t xml:space="preserve">Notes, next steps and priorities: </w:t>
            </w:r>
          </w:p>
        </w:tc>
      </w:tr>
    </w:tbl>
    <w:p w14:paraId="47304535" w14:textId="77777777" w:rsidR="00195C0D" w:rsidRPr="009D7338" w:rsidRDefault="00195C0D" w:rsidP="009D7338"/>
    <w:sectPr w:rsidR="00195C0D" w:rsidRPr="009D7338" w:rsidSect="007D5ED3">
      <w:headerReference w:type="even" r:id="rId42"/>
      <w:headerReference w:type="default" r:id="rId43"/>
      <w:footerReference w:type="default" r:id="rId44"/>
      <w:headerReference w:type="first" r:id="rId45"/>
      <w:footerReference w:type="first" r:id="rId46"/>
      <w:pgSz w:w="16840" w:h="11900" w:orient="landscape"/>
      <w:pgMar w:top="992" w:right="992" w:bottom="1077"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C611" w14:textId="77777777" w:rsidR="00D04C56" w:rsidRDefault="00D04C56" w:rsidP="00626EDA">
      <w:r>
        <w:separator/>
      </w:r>
    </w:p>
  </w:endnote>
  <w:endnote w:type="continuationSeparator" w:id="0">
    <w:p w14:paraId="28D85290" w14:textId="77777777" w:rsidR="00D04C56" w:rsidRDefault="00D04C56"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60"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8381"/>
    </w:tblGrid>
    <w:tr w:rsidR="00FE3F15" w14:paraId="7F0568B6" w14:textId="77777777" w:rsidTr="008E3578">
      <w:tc>
        <w:tcPr>
          <w:tcW w:w="6379" w:type="dxa"/>
        </w:tcPr>
        <w:p w14:paraId="3ECDAFD7" w14:textId="77777777" w:rsidR="007D5ED3" w:rsidRPr="007944AE" w:rsidRDefault="007D5ED3" w:rsidP="007D5ED3">
          <w:pPr>
            <w:rPr>
              <w:rFonts w:eastAsia="Times New Roman"/>
              <w:color w:val="7C7C7C"/>
              <w:lang w:val="en-GB" w:eastAsia="en-GB"/>
            </w:rPr>
          </w:pPr>
          <w:r w:rsidRPr="007944AE">
            <w:rPr>
              <w:rFonts w:eastAsia="Times New Roman" w:cs="Arial"/>
              <w:color w:val="7C7C7C"/>
              <w:sz w:val="16"/>
              <w:szCs w:val="16"/>
              <w:bdr w:val="none" w:sz="0" w:space="0" w:color="auto" w:frame="1"/>
            </w:rPr>
            <w:t xml:space="preserve">Get the knowledge you need to act at </w:t>
          </w:r>
          <w:hyperlink r:id="rId1" w:history="1">
            <w:r w:rsidRPr="007944AE">
              <w:rPr>
                <w:rStyle w:val="Hyperlink"/>
                <w:rFonts w:cs="Arial"/>
                <w:color w:val="7C7C7C"/>
                <w:sz w:val="16"/>
                <w:szCs w:val="16"/>
              </w:rPr>
              <w:t>thekeysupport.com/leaders</w:t>
            </w:r>
          </w:hyperlink>
        </w:p>
        <w:p w14:paraId="73DF9608" w14:textId="77777777" w:rsidR="00FE3F15" w:rsidRDefault="007D5ED3" w:rsidP="007D5ED3">
          <w:pPr>
            <w:pStyle w:val="Footer"/>
          </w:pPr>
          <w:r w:rsidRPr="007944AE">
            <w:rPr>
              <w:color w:val="7C7C7C"/>
            </w:rPr>
            <w:t xml:space="preserve">© The Key </w:t>
          </w:r>
          <w:r w:rsidRPr="007944AE">
            <w:rPr>
              <w:rStyle w:val="FooterChar"/>
              <w:rFonts w:eastAsia="MS Mincho"/>
              <w:color w:val="7C7C7C"/>
            </w:rPr>
            <w:t>Support</w:t>
          </w:r>
          <w:r w:rsidRPr="007944AE">
            <w:rPr>
              <w:color w:val="7C7C7C"/>
            </w:rPr>
            <w:t xml:space="preserve"> Services Ltd | For terms of use, visit </w:t>
          </w:r>
          <w:hyperlink r:id="rId2" w:tgtFrame="_blank" w:history="1">
            <w:r w:rsidRPr="007944AE">
              <w:rPr>
                <w:rStyle w:val="Hyperlink"/>
                <w:color w:val="7C7C7C"/>
              </w:rPr>
              <w:t>thekeysupport.com/terms</w:t>
            </w:r>
          </w:hyperlink>
        </w:p>
      </w:tc>
      <w:tc>
        <w:tcPr>
          <w:tcW w:w="8381" w:type="dxa"/>
        </w:tcPr>
        <w:p w14:paraId="638BA352" w14:textId="77777777" w:rsidR="00FE3F15" w:rsidRPr="00177722" w:rsidRDefault="009D7338" w:rsidP="00FE3F15">
          <w:pPr>
            <w:shd w:val="clear" w:color="auto" w:fill="FFFFFF"/>
            <w:jc w:val="right"/>
            <w:textAlignment w:val="baseline"/>
            <w:rPr>
              <w:rFonts w:eastAsia="Times New Roman" w:cs="Arial"/>
              <w:color w:val="BFBFBF"/>
              <w:sz w:val="17"/>
              <w:szCs w:val="17"/>
              <w:bdr w:val="none" w:sz="0" w:space="0" w:color="auto" w:frame="1"/>
            </w:rPr>
          </w:pPr>
          <w:r>
            <w:rPr>
              <w:rFonts w:eastAsia="Times New Roman" w:cs="Arial"/>
              <w:noProof/>
              <w:color w:val="BFBFBF"/>
              <w:sz w:val="17"/>
              <w:szCs w:val="17"/>
              <w:bdr w:val="none" w:sz="0" w:space="0" w:color="auto" w:frame="1"/>
              <w:lang w:val="en-GB" w:eastAsia="en-GB"/>
            </w:rPr>
            <w:drawing>
              <wp:inline distT="0" distB="0" distL="0" distR="0" wp14:anchorId="55CAE1CF" wp14:editId="6345AA46">
                <wp:extent cx="1674156" cy="297349"/>
                <wp:effectExtent l="0" t="0" r="0" b="0"/>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40321" cy="326862"/>
                        </a:xfrm>
                        <a:prstGeom prst="rect">
                          <a:avLst/>
                        </a:prstGeom>
                      </pic:spPr>
                    </pic:pic>
                  </a:graphicData>
                </a:graphic>
              </wp:inline>
            </w:drawing>
          </w:r>
        </w:p>
      </w:tc>
    </w:tr>
  </w:tbl>
  <w:p w14:paraId="0D8F0BDA" w14:textId="77777777" w:rsidR="00874C73" w:rsidRDefault="00874C73" w:rsidP="00874C73">
    <w:pPr>
      <w:pStyle w:val="Footer"/>
      <w:rPr>
        <w:noProof/>
      </w:rPr>
    </w:pPr>
    <w:r w:rsidRPr="00874C73">
      <w:rPr>
        <w:color w:val="auto"/>
      </w:rPr>
      <w:t>Page</w:t>
    </w:r>
    <w:r w:rsidRPr="00874C73">
      <w:rPr>
        <w:b/>
      </w:rPr>
      <w:t xml:space="preserve"> </w:t>
    </w:r>
    <w:r w:rsidRPr="003A275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146FEA">
      <w:rPr>
        <w:noProof/>
        <w:color w:val="auto"/>
      </w:rPr>
      <w:t>2</w:t>
    </w:r>
    <w:r w:rsidRPr="00874C73">
      <w:rPr>
        <w:noProof/>
        <w:color w:val="auto"/>
      </w:rPr>
      <w:fldChar w:fldCharType="end"/>
    </w:r>
  </w:p>
  <w:p w14:paraId="43C655E1" w14:textId="77777777" w:rsidR="00FE3F15" w:rsidRPr="00590890" w:rsidRDefault="00FE3F15"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CEF8" w14:textId="77777777" w:rsidR="00874C73" w:rsidRDefault="00874C73">
    <w:pPr>
      <w:pStyle w:val="Footer"/>
    </w:pPr>
  </w:p>
  <w:tbl>
    <w:tblPr>
      <w:tblW w:w="14760"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8381"/>
    </w:tblGrid>
    <w:tr w:rsidR="00874C73" w:rsidRPr="00177722" w14:paraId="0FB12039" w14:textId="77777777" w:rsidTr="008E3578">
      <w:tc>
        <w:tcPr>
          <w:tcW w:w="6379" w:type="dxa"/>
        </w:tcPr>
        <w:p w14:paraId="303BDDFB" w14:textId="77777777" w:rsidR="00963349" w:rsidRDefault="004E2711" w:rsidP="00963349">
          <w:pPr>
            <w:rPr>
              <w:rFonts w:eastAsia="Times New Roman"/>
              <w:lang w:val="en-GB" w:eastAsia="en-GB"/>
            </w:rPr>
          </w:pPr>
          <w:r w:rsidRPr="003A2756">
            <w:rPr>
              <w:rFonts w:eastAsia="Times New Roman" w:cs="Arial"/>
              <w:color w:val="7C7C7C"/>
              <w:sz w:val="16"/>
              <w:szCs w:val="16"/>
              <w:bdr w:val="none" w:sz="0" w:space="0" w:color="auto" w:frame="1"/>
            </w:rPr>
            <w:t xml:space="preserve">Get the knowledge </w:t>
          </w:r>
          <w:r w:rsidRPr="00963349">
            <w:rPr>
              <w:rFonts w:eastAsia="Times New Roman" w:cs="Arial"/>
              <w:color w:val="7C7C7C"/>
              <w:sz w:val="16"/>
              <w:szCs w:val="16"/>
              <w:bdr w:val="none" w:sz="0" w:space="0" w:color="auto" w:frame="1"/>
            </w:rPr>
            <w:t xml:space="preserve">you need to act at </w:t>
          </w:r>
          <w:hyperlink r:id="rId1" w:history="1">
            <w:r w:rsidR="00963349" w:rsidRPr="00963349">
              <w:rPr>
                <w:rStyle w:val="Hyperlink"/>
                <w:rFonts w:cs="Arial"/>
                <w:color w:val="7C7C7C"/>
                <w:sz w:val="16"/>
                <w:szCs w:val="16"/>
              </w:rPr>
              <w:t>thekeysupport.com/leaders</w:t>
            </w:r>
          </w:hyperlink>
        </w:p>
        <w:p w14:paraId="03BFB084" w14:textId="77777777" w:rsidR="00874C73" w:rsidRPr="003A2756" w:rsidRDefault="004E2711" w:rsidP="004E2711">
          <w:pPr>
            <w:shd w:val="clear" w:color="auto" w:fill="FFFFFF"/>
            <w:textAlignment w:val="baseline"/>
            <w:rPr>
              <w:rFonts w:eastAsia="Times New Roman" w:cs="Arial"/>
              <w:color w:val="7C7C7C"/>
              <w:sz w:val="16"/>
              <w:szCs w:val="16"/>
            </w:rPr>
          </w:pPr>
          <w:r w:rsidRPr="003A2756">
            <w:rPr>
              <w:rFonts w:eastAsia="Times New Roman" w:cs="Arial"/>
              <w:color w:val="7C7C7C"/>
              <w:sz w:val="16"/>
              <w:szCs w:val="16"/>
              <w:bdr w:val="none" w:sz="0" w:space="0" w:color="auto" w:frame="1"/>
            </w:rPr>
            <w:t xml:space="preserve">© The Key </w:t>
          </w:r>
          <w:r w:rsidRPr="003A2756">
            <w:rPr>
              <w:rStyle w:val="FooterChar"/>
              <w:rFonts w:eastAsia="MS Mincho"/>
              <w:color w:val="7C7C7C"/>
            </w:rPr>
            <w:t>Support</w:t>
          </w:r>
          <w:r w:rsidRPr="003A2756">
            <w:rPr>
              <w:rFonts w:eastAsia="Times New Roman" w:cs="Arial"/>
              <w:color w:val="7C7C7C"/>
              <w:sz w:val="16"/>
              <w:szCs w:val="16"/>
              <w:bdr w:val="none" w:sz="0" w:space="0" w:color="auto" w:frame="1"/>
            </w:rPr>
            <w:t xml:space="preserve"> Services Ltd | For terms of use, visit </w:t>
          </w:r>
          <w:hyperlink r:id="rId2" w:tgtFrame="_blank" w:history="1">
            <w:r w:rsidRPr="003A2756">
              <w:rPr>
                <w:rStyle w:val="Hyperlink"/>
                <w:rFonts w:eastAsia="Times New Roman" w:cs="Arial"/>
                <w:color w:val="7C7C7C"/>
                <w:sz w:val="16"/>
                <w:szCs w:val="16"/>
                <w:bdr w:val="none" w:sz="0" w:space="0" w:color="auto" w:frame="1"/>
              </w:rPr>
              <w:t>thekeysupport.com/terms</w:t>
            </w:r>
          </w:hyperlink>
        </w:p>
      </w:tc>
      <w:tc>
        <w:tcPr>
          <w:tcW w:w="8381" w:type="dxa"/>
        </w:tcPr>
        <w:p w14:paraId="6BE3729F" w14:textId="77777777" w:rsidR="00874C73" w:rsidRPr="00177722" w:rsidRDefault="009D7338" w:rsidP="00874C73">
          <w:pPr>
            <w:shd w:val="clear" w:color="auto" w:fill="FFFFFF"/>
            <w:jc w:val="right"/>
            <w:textAlignment w:val="baseline"/>
            <w:rPr>
              <w:rFonts w:eastAsia="Times New Roman" w:cs="Arial"/>
              <w:color w:val="BFBFBF"/>
              <w:sz w:val="17"/>
              <w:szCs w:val="17"/>
              <w:bdr w:val="none" w:sz="0" w:space="0" w:color="auto" w:frame="1"/>
            </w:rPr>
          </w:pPr>
          <w:r>
            <w:rPr>
              <w:rFonts w:eastAsia="Times New Roman" w:cs="Arial"/>
              <w:noProof/>
              <w:color w:val="BFBFBF"/>
              <w:sz w:val="17"/>
              <w:szCs w:val="17"/>
              <w:bdr w:val="none" w:sz="0" w:space="0" w:color="auto" w:frame="1"/>
              <w:lang w:val="en-GB" w:eastAsia="en-GB"/>
            </w:rPr>
            <w:drawing>
              <wp:inline distT="0" distB="0" distL="0" distR="0" wp14:anchorId="02A224BD" wp14:editId="216809F4">
                <wp:extent cx="1951383" cy="346588"/>
                <wp:effectExtent l="0" t="0" r="0" b="0"/>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159188" cy="383497"/>
                        </a:xfrm>
                        <a:prstGeom prst="rect">
                          <a:avLst/>
                        </a:prstGeom>
                      </pic:spPr>
                    </pic:pic>
                  </a:graphicData>
                </a:graphic>
              </wp:inline>
            </w:drawing>
          </w:r>
        </w:p>
      </w:tc>
    </w:tr>
  </w:tbl>
  <w:p w14:paraId="192DD1E6" w14:textId="77777777" w:rsidR="00874C73" w:rsidRDefault="00874C73">
    <w:pPr>
      <w:pStyle w:val="Footer"/>
    </w:pPr>
  </w:p>
  <w:p w14:paraId="0DDA17F5" w14:textId="77777777" w:rsidR="00874C73" w:rsidRDefault="00874C73">
    <w:pPr>
      <w:pStyle w:val="Footer"/>
      <w:rPr>
        <w:noProof/>
      </w:rPr>
    </w:pPr>
    <w:r w:rsidRPr="00874C73">
      <w:rPr>
        <w:color w:val="auto"/>
      </w:rPr>
      <w:t>Page</w:t>
    </w:r>
    <w:r w:rsidRPr="00874C73">
      <w:rPr>
        <w:b/>
      </w:rPr>
      <w:t xml:space="preserve"> </w:t>
    </w:r>
    <w:r w:rsidRPr="003A275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9B140F">
      <w:rPr>
        <w:noProof/>
        <w:color w:val="auto"/>
      </w:rPr>
      <w:t>1</w:t>
    </w:r>
    <w:r w:rsidRPr="00874C73">
      <w:rPr>
        <w:noProof/>
        <w:color w:val="auto"/>
      </w:rPr>
      <w:fldChar w:fldCharType="end"/>
    </w:r>
  </w:p>
  <w:p w14:paraId="02D5DCB6"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8361" w14:textId="77777777" w:rsidR="00D04C56" w:rsidRDefault="00D04C56" w:rsidP="00626EDA">
      <w:r>
        <w:separator/>
      </w:r>
    </w:p>
  </w:footnote>
  <w:footnote w:type="continuationSeparator" w:id="0">
    <w:p w14:paraId="435C7233" w14:textId="77777777" w:rsidR="00D04C56" w:rsidRDefault="00D04C56"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B36C" w14:textId="77777777" w:rsidR="00FE3F15" w:rsidRDefault="00603DA0">
    <w:r>
      <w:rPr>
        <w:noProof/>
      </w:rPr>
      <w:drawing>
        <wp:anchor distT="0" distB="0" distL="114300" distR="114300" simplePos="0" relativeHeight="251657216" behindDoc="1" locked="0" layoutInCell="1" allowOverlap="1" wp14:anchorId="6D6C64DC" wp14:editId="726649CC">
          <wp:simplePos x="0" y="0"/>
          <wp:positionH relativeFrom="margin">
            <wp:align>center</wp:align>
          </wp:positionH>
          <wp:positionV relativeFrom="margin">
            <wp:align>center</wp:align>
          </wp:positionV>
          <wp:extent cx="7558405" cy="10695940"/>
          <wp:effectExtent l="0" t="0" r="0" b="0"/>
          <wp:wrapNone/>
          <wp:docPr id="3"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04C56">
      <w:rPr>
        <w:noProof/>
      </w:rPr>
      <w:pict w14:anchorId="592A1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F3BC" w14:textId="77777777" w:rsidR="00FE3F15" w:rsidRDefault="00FE3F15"/>
  <w:p w14:paraId="27BD5F1F" w14:textId="77777777" w:rsidR="00FE3F15" w:rsidRDefault="00FE3F15"/>
  <w:p w14:paraId="26F6EA6D"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104A" w14:textId="77777777" w:rsidR="00FE3F15" w:rsidRDefault="00FE3F15"/>
  <w:p w14:paraId="0FFEDAE0"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992A6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1pt" o:bullet="t">
        <v:imagedata r:id="rId1" o:title="TK_LOGO_POINTER_RGB_BULLET"/>
      </v:shape>
    </w:pict>
  </w:numPicBullet>
  <w:numPicBullet w:numPicBulletId="1">
    <w:pict>
      <v:shape id="_x0000_i1026" type="#_x0000_t75" style="width:36.2pt;height:29.95pt" o:bullet="t">
        <v:imagedata r:id="rId2" o:title="Tick"/>
      </v:shape>
    </w:pict>
  </w:numPicBullet>
  <w:numPicBullet w:numPicBulletId="2">
    <w:pict>
      <v:shape id="_x0000_i1027" type="#_x0000_t75" style="width:29.95pt;height:29.95pt" o:bullet="t">
        <v:imagedata r:id="rId3" o:title="Cross"/>
      </v:shape>
    </w:pict>
  </w:numPicBullet>
  <w:numPicBullet w:numPicBulletId="3">
    <w:pict>
      <v:shape id="_x0000_i1028" type="#_x0000_t75" style="width:209.25pt;height:332.1pt" o:bullet="t">
        <v:imagedata r:id="rId4" o:title="art1EF6"/>
      </v:shape>
    </w:pict>
  </w:numPicBullet>
  <w:numPicBullet w:numPicBulletId="4">
    <w:pict>
      <v:shape id="_x0000_i1029" type="#_x0000_t75" style="width:209.25pt;height:332.1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F4530"/>
    <w:multiLevelType w:val="multilevel"/>
    <w:tmpl w:val="214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64531B"/>
    <w:multiLevelType w:val="hybridMultilevel"/>
    <w:tmpl w:val="0FCC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AA63AE"/>
    <w:multiLevelType w:val="hybridMultilevel"/>
    <w:tmpl w:val="C96E0C82"/>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7581A"/>
    <w:multiLevelType w:val="hybridMultilevel"/>
    <w:tmpl w:val="1BBC800C"/>
    <w:lvl w:ilvl="0" w:tplc="7ECA7F4C">
      <w:start w:val="1"/>
      <w:numFmt w:val="bullet"/>
      <w:pStyle w:val="3Bulletedcopypink"/>
      <w:lvlText w:val=""/>
      <w:lvlPicBulletId w:val="3"/>
      <w:lvlJc w:val="left"/>
      <w:pPr>
        <w:ind w:left="1040" w:hanging="360"/>
      </w:pPr>
      <w:rPr>
        <w:rFonts w:ascii="Symbol" w:hAnsi="Symbol" w:hint="default"/>
        <w:color w:val="auto"/>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0"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02656"/>
    <w:multiLevelType w:val="hybridMultilevel"/>
    <w:tmpl w:val="01F2E7C6"/>
    <w:lvl w:ilvl="0" w:tplc="FB9670CC">
      <w:start w:val="1"/>
      <w:numFmt w:val="bullet"/>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A8115D"/>
    <w:multiLevelType w:val="hybridMultilevel"/>
    <w:tmpl w:val="81E0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F95988"/>
    <w:multiLevelType w:val="hybridMultilevel"/>
    <w:tmpl w:val="146026F4"/>
    <w:lvl w:ilvl="0" w:tplc="AC34CB06">
      <w:start w:val="1"/>
      <w:numFmt w:val="bullet"/>
      <w:pStyle w:val="3Bulletedcopyblue"/>
      <w:lvlText w:val=""/>
      <w:lvlPicBulletId w:val="4"/>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06585697">
    <w:abstractNumId w:val="23"/>
  </w:num>
  <w:num w:numId="2" w16cid:durableId="1785149330">
    <w:abstractNumId w:val="16"/>
  </w:num>
  <w:num w:numId="3" w16cid:durableId="654795726">
    <w:abstractNumId w:val="9"/>
  </w:num>
  <w:num w:numId="4" w16cid:durableId="501900315">
    <w:abstractNumId w:val="7"/>
  </w:num>
  <w:num w:numId="5" w16cid:durableId="845637708">
    <w:abstractNumId w:val="6"/>
  </w:num>
  <w:num w:numId="6" w16cid:durableId="70004547">
    <w:abstractNumId w:val="5"/>
  </w:num>
  <w:num w:numId="7" w16cid:durableId="1585995493">
    <w:abstractNumId w:val="4"/>
  </w:num>
  <w:num w:numId="8" w16cid:durableId="965963567">
    <w:abstractNumId w:val="8"/>
  </w:num>
  <w:num w:numId="9" w16cid:durableId="527138222">
    <w:abstractNumId w:val="3"/>
  </w:num>
  <w:num w:numId="10" w16cid:durableId="1617522119">
    <w:abstractNumId w:val="2"/>
  </w:num>
  <w:num w:numId="11" w16cid:durableId="1099911375">
    <w:abstractNumId w:val="1"/>
  </w:num>
  <w:num w:numId="12" w16cid:durableId="1742211111">
    <w:abstractNumId w:val="0"/>
  </w:num>
  <w:num w:numId="13" w16cid:durableId="1703705450">
    <w:abstractNumId w:val="14"/>
  </w:num>
  <w:num w:numId="14" w16cid:durableId="1451586150">
    <w:abstractNumId w:val="27"/>
  </w:num>
  <w:num w:numId="15" w16cid:durableId="2057310023">
    <w:abstractNumId w:val="12"/>
  </w:num>
  <w:num w:numId="16" w16cid:durableId="1007169655">
    <w:abstractNumId w:val="24"/>
  </w:num>
  <w:num w:numId="17" w16cid:durableId="242884287">
    <w:abstractNumId w:val="28"/>
  </w:num>
  <w:num w:numId="18" w16cid:durableId="1226794319">
    <w:abstractNumId w:val="18"/>
  </w:num>
  <w:num w:numId="19" w16cid:durableId="1504517060">
    <w:abstractNumId w:val="20"/>
  </w:num>
  <w:num w:numId="20" w16cid:durableId="1752963881">
    <w:abstractNumId w:val="19"/>
  </w:num>
  <w:num w:numId="21" w16cid:durableId="703017166">
    <w:abstractNumId w:val="25"/>
  </w:num>
  <w:num w:numId="22" w16cid:durableId="2047829619">
    <w:abstractNumId w:val="17"/>
  </w:num>
  <w:num w:numId="23" w16cid:durableId="113712652">
    <w:abstractNumId w:val="13"/>
  </w:num>
  <w:num w:numId="24" w16cid:durableId="1855920328">
    <w:abstractNumId w:val="26"/>
  </w:num>
  <w:num w:numId="25" w16cid:durableId="1664313350">
    <w:abstractNumId w:val="32"/>
  </w:num>
  <w:num w:numId="26" w16cid:durableId="208811345">
    <w:abstractNumId w:val="22"/>
  </w:num>
  <w:num w:numId="27" w16cid:durableId="521165612">
    <w:abstractNumId w:val="29"/>
  </w:num>
  <w:num w:numId="28" w16cid:durableId="1858228736">
    <w:abstractNumId w:val="31"/>
  </w:num>
  <w:num w:numId="29" w16cid:durableId="417675008">
    <w:abstractNumId w:val="21"/>
  </w:num>
  <w:num w:numId="30" w16cid:durableId="922762598">
    <w:abstractNumId w:val="19"/>
  </w:num>
  <w:num w:numId="31" w16cid:durableId="1070619078">
    <w:abstractNumId w:val="25"/>
  </w:num>
  <w:num w:numId="32" w16cid:durableId="1306547028">
    <w:abstractNumId w:val="19"/>
  </w:num>
  <w:num w:numId="33" w16cid:durableId="84544252">
    <w:abstractNumId w:val="25"/>
  </w:num>
  <w:num w:numId="34" w16cid:durableId="169569215">
    <w:abstractNumId w:val="12"/>
  </w:num>
  <w:num w:numId="35" w16cid:durableId="1212234461">
    <w:abstractNumId w:val="24"/>
  </w:num>
  <w:num w:numId="36" w16cid:durableId="1869365051">
    <w:abstractNumId w:val="31"/>
  </w:num>
  <w:num w:numId="37" w16cid:durableId="230042322">
    <w:abstractNumId w:val="11"/>
  </w:num>
  <w:num w:numId="38" w16cid:durableId="1841694005">
    <w:abstractNumId w:val="15"/>
  </w:num>
  <w:num w:numId="39" w16cid:durableId="1782413240">
    <w:abstractNumId w:val="33"/>
  </w:num>
  <w:num w:numId="40" w16cid:durableId="313796783">
    <w:abstractNumId w:val="30"/>
  </w:num>
  <w:num w:numId="41" w16cid:durableId="159782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0F"/>
    <w:rsid w:val="00000726"/>
    <w:rsid w:val="00005083"/>
    <w:rsid w:val="000071FD"/>
    <w:rsid w:val="00014CD6"/>
    <w:rsid w:val="00015B1A"/>
    <w:rsid w:val="0002254B"/>
    <w:rsid w:val="00032BE6"/>
    <w:rsid w:val="00041E85"/>
    <w:rsid w:val="0004337E"/>
    <w:rsid w:val="000449C4"/>
    <w:rsid w:val="0004527B"/>
    <w:rsid w:val="0005097F"/>
    <w:rsid w:val="0006021E"/>
    <w:rsid w:val="0006300C"/>
    <w:rsid w:val="000631E1"/>
    <w:rsid w:val="000714D9"/>
    <w:rsid w:val="00080259"/>
    <w:rsid w:val="00082050"/>
    <w:rsid w:val="000907D9"/>
    <w:rsid w:val="00094E9E"/>
    <w:rsid w:val="000A4346"/>
    <w:rsid w:val="000A4F94"/>
    <w:rsid w:val="000A569F"/>
    <w:rsid w:val="000B77E5"/>
    <w:rsid w:val="000C0289"/>
    <w:rsid w:val="000C1197"/>
    <w:rsid w:val="000C196E"/>
    <w:rsid w:val="000C2960"/>
    <w:rsid w:val="000D3F56"/>
    <w:rsid w:val="000D4920"/>
    <w:rsid w:val="000D71A3"/>
    <w:rsid w:val="000E23F2"/>
    <w:rsid w:val="000F27B6"/>
    <w:rsid w:val="000F5932"/>
    <w:rsid w:val="00101630"/>
    <w:rsid w:val="00114EEE"/>
    <w:rsid w:val="001357C9"/>
    <w:rsid w:val="00142C94"/>
    <w:rsid w:val="0014498F"/>
    <w:rsid w:val="001451B4"/>
    <w:rsid w:val="0014593E"/>
    <w:rsid w:val="00146FEA"/>
    <w:rsid w:val="00152989"/>
    <w:rsid w:val="00153437"/>
    <w:rsid w:val="0015630C"/>
    <w:rsid w:val="00167D0E"/>
    <w:rsid w:val="00173B6C"/>
    <w:rsid w:val="001762BC"/>
    <w:rsid w:val="001864DE"/>
    <w:rsid w:val="00192B32"/>
    <w:rsid w:val="00194E00"/>
    <w:rsid w:val="00195C0D"/>
    <w:rsid w:val="00196CB9"/>
    <w:rsid w:val="00197FB3"/>
    <w:rsid w:val="001A0C51"/>
    <w:rsid w:val="001C3D2E"/>
    <w:rsid w:val="001C3F60"/>
    <w:rsid w:val="001D22FD"/>
    <w:rsid w:val="001D31A9"/>
    <w:rsid w:val="001D3A7F"/>
    <w:rsid w:val="001D7EB3"/>
    <w:rsid w:val="001E3CA3"/>
    <w:rsid w:val="001E53AB"/>
    <w:rsid w:val="001F7B6A"/>
    <w:rsid w:val="00200633"/>
    <w:rsid w:val="00217A36"/>
    <w:rsid w:val="00221AB6"/>
    <w:rsid w:val="00224487"/>
    <w:rsid w:val="00235450"/>
    <w:rsid w:val="0026493E"/>
    <w:rsid w:val="00275D5E"/>
    <w:rsid w:val="002954BE"/>
    <w:rsid w:val="002B302D"/>
    <w:rsid w:val="002B5936"/>
    <w:rsid w:val="002C4C82"/>
    <w:rsid w:val="002D08EA"/>
    <w:rsid w:val="002F085A"/>
    <w:rsid w:val="002F5677"/>
    <w:rsid w:val="002F6910"/>
    <w:rsid w:val="0030213B"/>
    <w:rsid w:val="00303816"/>
    <w:rsid w:val="00306749"/>
    <w:rsid w:val="00310B08"/>
    <w:rsid w:val="00314E31"/>
    <w:rsid w:val="00314EDC"/>
    <w:rsid w:val="003365A2"/>
    <w:rsid w:val="0034284E"/>
    <w:rsid w:val="00345E83"/>
    <w:rsid w:val="003614D2"/>
    <w:rsid w:val="0036697A"/>
    <w:rsid w:val="003846F1"/>
    <w:rsid w:val="00394FA2"/>
    <w:rsid w:val="003A2756"/>
    <w:rsid w:val="003B41C6"/>
    <w:rsid w:val="003B5FA7"/>
    <w:rsid w:val="003B7F07"/>
    <w:rsid w:val="003C382A"/>
    <w:rsid w:val="003F0DC2"/>
    <w:rsid w:val="003F2BD9"/>
    <w:rsid w:val="003F6005"/>
    <w:rsid w:val="00403174"/>
    <w:rsid w:val="00406E0F"/>
    <w:rsid w:val="004079FB"/>
    <w:rsid w:val="00411784"/>
    <w:rsid w:val="00411BA5"/>
    <w:rsid w:val="0042622E"/>
    <w:rsid w:val="0046077F"/>
    <w:rsid w:val="00491912"/>
    <w:rsid w:val="0049204B"/>
    <w:rsid w:val="00492BB3"/>
    <w:rsid w:val="004944EE"/>
    <w:rsid w:val="0049470E"/>
    <w:rsid w:val="00494880"/>
    <w:rsid w:val="004A089B"/>
    <w:rsid w:val="004A5120"/>
    <w:rsid w:val="004B2539"/>
    <w:rsid w:val="004B3C9A"/>
    <w:rsid w:val="004D15C0"/>
    <w:rsid w:val="004D2252"/>
    <w:rsid w:val="004D37FB"/>
    <w:rsid w:val="004E1FE6"/>
    <w:rsid w:val="004E2711"/>
    <w:rsid w:val="004E4539"/>
    <w:rsid w:val="004E6F54"/>
    <w:rsid w:val="004F30AF"/>
    <w:rsid w:val="005045FC"/>
    <w:rsid w:val="00505E53"/>
    <w:rsid w:val="005063CD"/>
    <w:rsid w:val="005179C1"/>
    <w:rsid w:val="00531C8C"/>
    <w:rsid w:val="005452D2"/>
    <w:rsid w:val="00551782"/>
    <w:rsid w:val="00553A4F"/>
    <w:rsid w:val="00564CD3"/>
    <w:rsid w:val="00566B82"/>
    <w:rsid w:val="005728B3"/>
    <w:rsid w:val="00573834"/>
    <w:rsid w:val="00574B0F"/>
    <w:rsid w:val="00575F82"/>
    <w:rsid w:val="00584A10"/>
    <w:rsid w:val="00590890"/>
    <w:rsid w:val="00597ED1"/>
    <w:rsid w:val="005A37DF"/>
    <w:rsid w:val="005A62DF"/>
    <w:rsid w:val="005A6C54"/>
    <w:rsid w:val="005B4650"/>
    <w:rsid w:val="005C29A9"/>
    <w:rsid w:val="005D1903"/>
    <w:rsid w:val="005D2B1F"/>
    <w:rsid w:val="005D32B3"/>
    <w:rsid w:val="005F3019"/>
    <w:rsid w:val="005F3497"/>
    <w:rsid w:val="005F4D4F"/>
    <w:rsid w:val="00601CA4"/>
    <w:rsid w:val="00602828"/>
    <w:rsid w:val="00603DA0"/>
    <w:rsid w:val="00614403"/>
    <w:rsid w:val="00614894"/>
    <w:rsid w:val="00626EDA"/>
    <w:rsid w:val="0063408E"/>
    <w:rsid w:val="00674981"/>
    <w:rsid w:val="006821C9"/>
    <w:rsid w:val="0069116D"/>
    <w:rsid w:val="006A5C85"/>
    <w:rsid w:val="006B12E3"/>
    <w:rsid w:val="006B4C6C"/>
    <w:rsid w:val="006C7EC8"/>
    <w:rsid w:val="006E150D"/>
    <w:rsid w:val="006E44A2"/>
    <w:rsid w:val="006E6BB9"/>
    <w:rsid w:val="006F206B"/>
    <w:rsid w:val="006F569D"/>
    <w:rsid w:val="006F69D7"/>
    <w:rsid w:val="006F7E8A"/>
    <w:rsid w:val="00701D5A"/>
    <w:rsid w:val="007070A1"/>
    <w:rsid w:val="00711D69"/>
    <w:rsid w:val="00713C0B"/>
    <w:rsid w:val="00725867"/>
    <w:rsid w:val="00730496"/>
    <w:rsid w:val="00734862"/>
    <w:rsid w:val="00734A5C"/>
    <w:rsid w:val="00734D29"/>
    <w:rsid w:val="00735B7D"/>
    <w:rsid w:val="00736069"/>
    <w:rsid w:val="00754D62"/>
    <w:rsid w:val="0076510A"/>
    <w:rsid w:val="00776283"/>
    <w:rsid w:val="007767A7"/>
    <w:rsid w:val="00776CDE"/>
    <w:rsid w:val="00780FCB"/>
    <w:rsid w:val="00792356"/>
    <w:rsid w:val="00794161"/>
    <w:rsid w:val="007944AE"/>
    <w:rsid w:val="00794C44"/>
    <w:rsid w:val="007A6E98"/>
    <w:rsid w:val="007B0720"/>
    <w:rsid w:val="007B7406"/>
    <w:rsid w:val="007C1F46"/>
    <w:rsid w:val="007C269C"/>
    <w:rsid w:val="007C5AC9"/>
    <w:rsid w:val="007D268D"/>
    <w:rsid w:val="007D5ED3"/>
    <w:rsid w:val="007E217D"/>
    <w:rsid w:val="007E3E33"/>
    <w:rsid w:val="00802C35"/>
    <w:rsid w:val="00803D8D"/>
    <w:rsid w:val="008058AD"/>
    <w:rsid w:val="0080784C"/>
    <w:rsid w:val="008112B2"/>
    <w:rsid w:val="008116A6"/>
    <w:rsid w:val="00822EC0"/>
    <w:rsid w:val="00834DE0"/>
    <w:rsid w:val="00846748"/>
    <w:rsid w:val="008472C3"/>
    <w:rsid w:val="00852E4F"/>
    <w:rsid w:val="0085524B"/>
    <w:rsid w:val="008560AB"/>
    <w:rsid w:val="00861311"/>
    <w:rsid w:val="00866FD3"/>
    <w:rsid w:val="00873A3D"/>
    <w:rsid w:val="00874C73"/>
    <w:rsid w:val="008941E7"/>
    <w:rsid w:val="0089568F"/>
    <w:rsid w:val="008A32AD"/>
    <w:rsid w:val="008B03C7"/>
    <w:rsid w:val="008B4A9F"/>
    <w:rsid w:val="008B4D8E"/>
    <w:rsid w:val="008B56FA"/>
    <w:rsid w:val="008C0262"/>
    <w:rsid w:val="008C1253"/>
    <w:rsid w:val="008C2BEF"/>
    <w:rsid w:val="008C52B2"/>
    <w:rsid w:val="008D0B4F"/>
    <w:rsid w:val="008D70D4"/>
    <w:rsid w:val="008E088D"/>
    <w:rsid w:val="008E3578"/>
    <w:rsid w:val="008E6026"/>
    <w:rsid w:val="008E6D7C"/>
    <w:rsid w:val="008E7084"/>
    <w:rsid w:val="008E74C8"/>
    <w:rsid w:val="008F744A"/>
    <w:rsid w:val="0090150E"/>
    <w:rsid w:val="00907577"/>
    <w:rsid w:val="009140F4"/>
    <w:rsid w:val="00914A33"/>
    <w:rsid w:val="00922902"/>
    <w:rsid w:val="00932BB0"/>
    <w:rsid w:val="0093673F"/>
    <w:rsid w:val="00945B8E"/>
    <w:rsid w:val="0095109C"/>
    <w:rsid w:val="00951707"/>
    <w:rsid w:val="00956F78"/>
    <w:rsid w:val="009619A4"/>
    <w:rsid w:val="00963349"/>
    <w:rsid w:val="009804B5"/>
    <w:rsid w:val="0098680E"/>
    <w:rsid w:val="00990AB4"/>
    <w:rsid w:val="009921B2"/>
    <w:rsid w:val="009A34F8"/>
    <w:rsid w:val="009A448F"/>
    <w:rsid w:val="009A6C54"/>
    <w:rsid w:val="009A73B0"/>
    <w:rsid w:val="009B140F"/>
    <w:rsid w:val="009B19D3"/>
    <w:rsid w:val="009C6244"/>
    <w:rsid w:val="009D7338"/>
    <w:rsid w:val="009E47D4"/>
    <w:rsid w:val="00A05339"/>
    <w:rsid w:val="00A11463"/>
    <w:rsid w:val="00A33020"/>
    <w:rsid w:val="00A379CF"/>
    <w:rsid w:val="00A442A0"/>
    <w:rsid w:val="00A70D90"/>
    <w:rsid w:val="00A7239D"/>
    <w:rsid w:val="00A77A69"/>
    <w:rsid w:val="00A837E3"/>
    <w:rsid w:val="00A9478B"/>
    <w:rsid w:val="00AE4774"/>
    <w:rsid w:val="00AE635C"/>
    <w:rsid w:val="00AF72A0"/>
    <w:rsid w:val="00B024EF"/>
    <w:rsid w:val="00B05F77"/>
    <w:rsid w:val="00B11EA7"/>
    <w:rsid w:val="00B14AD2"/>
    <w:rsid w:val="00B155B2"/>
    <w:rsid w:val="00B27AED"/>
    <w:rsid w:val="00B3099C"/>
    <w:rsid w:val="00B30C35"/>
    <w:rsid w:val="00B43270"/>
    <w:rsid w:val="00B521E6"/>
    <w:rsid w:val="00B56CB1"/>
    <w:rsid w:val="00B6532F"/>
    <w:rsid w:val="00B6679E"/>
    <w:rsid w:val="00B74A0F"/>
    <w:rsid w:val="00B84ADC"/>
    <w:rsid w:val="00B8532C"/>
    <w:rsid w:val="00B95F60"/>
    <w:rsid w:val="00BB5F5E"/>
    <w:rsid w:val="00BB68A7"/>
    <w:rsid w:val="00BC1E4C"/>
    <w:rsid w:val="00BD6C41"/>
    <w:rsid w:val="00BE3A38"/>
    <w:rsid w:val="00BF30FF"/>
    <w:rsid w:val="00BF4628"/>
    <w:rsid w:val="00C173C0"/>
    <w:rsid w:val="00C25B1B"/>
    <w:rsid w:val="00C32150"/>
    <w:rsid w:val="00C3421B"/>
    <w:rsid w:val="00C371AF"/>
    <w:rsid w:val="00C41D9C"/>
    <w:rsid w:val="00C51C6A"/>
    <w:rsid w:val="00C632E3"/>
    <w:rsid w:val="00C653D8"/>
    <w:rsid w:val="00C718B1"/>
    <w:rsid w:val="00C82BA4"/>
    <w:rsid w:val="00C8314B"/>
    <w:rsid w:val="00CB7358"/>
    <w:rsid w:val="00CC003D"/>
    <w:rsid w:val="00CC0DE9"/>
    <w:rsid w:val="00CC37EC"/>
    <w:rsid w:val="00CD3AB9"/>
    <w:rsid w:val="00CD7758"/>
    <w:rsid w:val="00CE0190"/>
    <w:rsid w:val="00CE60AB"/>
    <w:rsid w:val="00CE654E"/>
    <w:rsid w:val="00CF0EB3"/>
    <w:rsid w:val="00CF1721"/>
    <w:rsid w:val="00D04C56"/>
    <w:rsid w:val="00D079D7"/>
    <w:rsid w:val="00D11C7E"/>
    <w:rsid w:val="00D3077F"/>
    <w:rsid w:val="00D3440B"/>
    <w:rsid w:val="00D41497"/>
    <w:rsid w:val="00D508B4"/>
    <w:rsid w:val="00D50F21"/>
    <w:rsid w:val="00D528D2"/>
    <w:rsid w:val="00D53166"/>
    <w:rsid w:val="00D86752"/>
    <w:rsid w:val="00D9505B"/>
    <w:rsid w:val="00D95FA0"/>
    <w:rsid w:val="00D969A0"/>
    <w:rsid w:val="00DA2E88"/>
    <w:rsid w:val="00DA43DE"/>
    <w:rsid w:val="00DA5725"/>
    <w:rsid w:val="00DA7F11"/>
    <w:rsid w:val="00DB2C0E"/>
    <w:rsid w:val="00DC252C"/>
    <w:rsid w:val="00DC5FAC"/>
    <w:rsid w:val="00DD47B4"/>
    <w:rsid w:val="00DD5DDC"/>
    <w:rsid w:val="00DE51FF"/>
    <w:rsid w:val="00DF5374"/>
    <w:rsid w:val="00DF66B4"/>
    <w:rsid w:val="00E03AB4"/>
    <w:rsid w:val="00E15494"/>
    <w:rsid w:val="00E24FDF"/>
    <w:rsid w:val="00E259B2"/>
    <w:rsid w:val="00E270D3"/>
    <w:rsid w:val="00E3210F"/>
    <w:rsid w:val="00E3348F"/>
    <w:rsid w:val="00E45F4D"/>
    <w:rsid w:val="00E53A78"/>
    <w:rsid w:val="00E54A8F"/>
    <w:rsid w:val="00E56DF6"/>
    <w:rsid w:val="00E60B1E"/>
    <w:rsid w:val="00E647DF"/>
    <w:rsid w:val="00E714ED"/>
    <w:rsid w:val="00E71AD2"/>
    <w:rsid w:val="00E76CEB"/>
    <w:rsid w:val="00E8456A"/>
    <w:rsid w:val="00E9136B"/>
    <w:rsid w:val="00EA06FC"/>
    <w:rsid w:val="00EA44D6"/>
    <w:rsid w:val="00EB1554"/>
    <w:rsid w:val="00EB51BB"/>
    <w:rsid w:val="00ED4566"/>
    <w:rsid w:val="00ED4A1A"/>
    <w:rsid w:val="00EE06DE"/>
    <w:rsid w:val="00EF22F0"/>
    <w:rsid w:val="00F10E72"/>
    <w:rsid w:val="00F1366D"/>
    <w:rsid w:val="00F139E0"/>
    <w:rsid w:val="00F15B61"/>
    <w:rsid w:val="00F16D33"/>
    <w:rsid w:val="00F268A4"/>
    <w:rsid w:val="00F40EC2"/>
    <w:rsid w:val="00F47453"/>
    <w:rsid w:val="00F47AA4"/>
    <w:rsid w:val="00F676F8"/>
    <w:rsid w:val="00F714ED"/>
    <w:rsid w:val="00F82220"/>
    <w:rsid w:val="00F91B24"/>
    <w:rsid w:val="00F97695"/>
    <w:rsid w:val="00FD1F65"/>
    <w:rsid w:val="00FE3F15"/>
    <w:rsid w:val="00FE4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395DD"/>
  <w15:chartTrackingRefBased/>
  <w15:docId w15:val="{FD5C3D28-F193-48AF-8C6B-8AE2FF8E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TheKey">
    <w:name w:val="1 body copy The Key"/>
    <w:basedOn w:val="Normal"/>
    <w:link w:val="1bodycopyTheKeyChar"/>
    <w:qFormat/>
    <w:rsid w:val="0030213B"/>
    <w:pPr>
      <w:spacing w:after="120"/>
    </w:pPr>
  </w:style>
  <w:style w:type="paragraph" w:customStyle="1" w:styleId="3Bulletedcopypink">
    <w:name w:val="3 Bulleted copy pink &gt;"/>
    <w:basedOn w:val="1bodycopyTheKey"/>
    <w:qFormat/>
    <w:rsid w:val="008E3578"/>
    <w:pPr>
      <w:numPr>
        <w:numId w:val="32"/>
      </w:numPr>
      <w:ind w:left="527" w:hanging="357"/>
    </w:pPr>
    <w:rPr>
      <w:rFonts w:cs="Arial"/>
      <w:szCs w:val="20"/>
    </w:rPr>
  </w:style>
  <w:style w:type="paragraph" w:customStyle="1" w:styleId="2Subheadpink">
    <w:name w:val="2 Subhead pink"/>
    <w:next w:val="1bodycopyTheKe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1bodycopyTheKey"/>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8E3578"/>
    <w:pPr>
      <w:numPr>
        <w:numId w:val="39"/>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TheKe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TheKeyChar">
    <w:name w:val="1 body copy The Key Char"/>
    <w:link w:val="1bodycopyTheKey"/>
    <w:rsid w:val="0030213B"/>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8E3578"/>
    <w:pPr>
      <w:spacing w:after="240" w:line="259" w:lineRule="auto"/>
      <w:ind w:right="1134"/>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pink">
    <w:name w:val="Table pink"/>
    <w:basedOn w:val="Tableblue"/>
    <w:uiPriority w:val="99"/>
    <w:rsid w:val="00D079D7"/>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1bodycopyTheKey"/>
    <w:qFormat/>
    <w:rsid w:val="004D15C0"/>
    <w:pPr>
      <w:spacing w:after="60"/>
    </w:pPr>
  </w:style>
  <w:style w:type="paragraph" w:customStyle="1" w:styleId="7Tablecopybulleted">
    <w:name w:val="7 Table copy bulleted"/>
    <w:basedOn w:val="7Tablebodycopy"/>
    <w:qFormat/>
    <w:rsid w:val="004D15C0"/>
    <w:pPr>
      <w:numPr>
        <w:numId w:val="38"/>
      </w:numPr>
    </w:pPr>
  </w:style>
  <w:style w:type="paragraph" w:customStyle="1" w:styleId="7TableHeading2">
    <w:name w:val="7 Table Heading 2"/>
    <w:qFormat/>
    <w:rsid w:val="00146FEA"/>
    <w:rPr>
      <w:rFonts w:eastAsia="MS Mincho" w:cs="Arial"/>
      <w:lang w:val="en-US" w:eastAsia="en-US"/>
    </w:rPr>
  </w:style>
  <w:style w:type="character" w:styleId="UnresolvedMention">
    <w:name w:val="Unresolved Mention"/>
    <w:basedOn w:val="DefaultParagraphFont"/>
    <w:uiPriority w:val="99"/>
    <w:semiHidden/>
    <w:unhideWhenUsed/>
    <w:rsid w:val="00963349"/>
    <w:rPr>
      <w:color w:val="605E5C"/>
      <w:shd w:val="clear" w:color="auto" w:fill="E1DFDD"/>
    </w:rPr>
  </w:style>
  <w:style w:type="character" w:styleId="FollowedHyperlink">
    <w:name w:val="FollowedHyperlink"/>
    <w:basedOn w:val="DefaultParagraphFont"/>
    <w:uiPriority w:val="99"/>
    <w:semiHidden/>
    <w:unhideWhenUsed/>
    <w:rsid w:val="00963349"/>
    <w:rPr>
      <w:color w:val="954F72" w:themeColor="followedHyperlink"/>
      <w:u w:val="single"/>
    </w:rPr>
  </w:style>
  <w:style w:type="character" w:styleId="CommentReference">
    <w:name w:val="annotation reference"/>
    <w:basedOn w:val="DefaultParagraphFont"/>
    <w:uiPriority w:val="99"/>
    <w:semiHidden/>
    <w:unhideWhenUsed/>
    <w:rsid w:val="00E03AB4"/>
    <w:rPr>
      <w:sz w:val="16"/>
      <w:szCs w:val="16"/>
    </w:rPr>
  </w:style>
  <w:style w:type="paragraph" w:styleId="CommentText">
    <w:name w:val="annotation text"/>
    <w:basedOn w:val="Normal"/>
    <w:link w:val="CommentTextChar"/>
    <w:uiPriority w:val="99"/>
    <w:unhideWhenUsed/>
    <w:rsid w:val="00E03AB4"/>
    <w:rPr>
      <w:szCs w:val="20"/>
    </w:rPr>
  </w:style>
  <w:style w:type="character" w:customStyle="1" w:styleId="CommentTextChar">
    <w:name w:val="Comment Text Char"/>
    <w:basedOn w:val="DefaultParagraphFont"/>
    <w:link w:val="CommentText"/>
    <w:uiPriority w:val="99"/>
    <w:rsid w:val="00E03AB4"/>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E03AB4"/>
    <w:rPr>
      <w:b/>
      <w:bCs/>
    </w:rPr>
  </w:style>
  <w:style w:type="character" w:customStyle="1" w:styleId="CommentSubjectChar">
    <w:name w:val="Comment Subject Char"/>
    <w:basedOn w:val="CommentTextChar"/>
    <w:link w:val="CommentSubject"/>
    <w:uiPriority w:val="99"/>
    <w:semiHidden/>
    <w:rsid w:val="00E03AB4"/>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097479832">
      <w:bodyDiv w:val="1"/>
      <w:marLeft w:val="0"/>
      <w:marRight w:val="0"/>
      <w:marTop w:val="0"/>
      <w:marBottom w:val="0"/>
      <w:divBdr>
        <w:top w:val="none" w:sz="0" w:space="0" w:color="auto"/>
        <w:left w:val="none" w:sz="0" w:space="0" w:color="auto"/>
        <w:bottom w:val="none" w:sz="0" w:space="0" w:color="auto"/>
        <w:right w:val="none" w:sz="0" w:space="0" w:color="auto"/>
      </w:divBdr>
    </w:div>
    <w:div w:id="16699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olleaders.thekeysupport.com/uid/a5ea4663-a96b-4d5e-b3a8-69e1c3157021/" TargetMode="External"/><Relationship Id="rId18" Type="http://schemas.openxmlformats.org/officeDocument/2006/relationships/hyperlink" Target="https://schoolleaders.thekeysupport.com/uid/a77812cf-5d56-4087-b499-c50183389fb2/" TargetMode="External"/><Relationship Id="rId26" Type="http://schemas.openxmlformats.org/officeDocument/2006/relationships/hyperlink" Target="https://schoolleaders.thekeysupport.com/uid/7c0d59b0-2f3a-42dd-a33b-cca84d729727/" TargetMode="External"/><Relationship Id="rId39" Type="http://schemas.openxmlformats.org/officeDocument/2006/relationships/hyperlink" Target="https://schoolleaders.thekeysupport.com/uid/a3ed0855-af8b-4649-b667-6e8d2a4f053f/" TargetMode="External"/><Relationship Id="rId21" Type="http://schemas.openxmlformats.org/officeDocument/2006/relationships/hyperlink" Target="https://schoolleaders.thekeysupport.com/staff/cpd/identifying-cpd/oracy-teacher-skills-audit/?marker=full-search-q-oracy-result-2-from-KSL" TargetMode="External"/><Relationship Id="rId34" Type="http://schemas.openxmlformats.org/officeDocument/2006/relationships/hyperlink" Target="https://schoolleaders.thekeysupport.com/uid/b7cd4b99-a6e3-4937-98bf-64e5dca45495/"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hoolleaders.thekeysupport.com/staff/cpd/identifying-cpd/sustainability-teaching-audit/" TargetMode="External"/><Relationship Id="rId29" Type="http://schemas.openxmlformats.org/officeDocument/2006/relationships/hyperlink" Target="https://schoolleaders.thekeysupport.com/uid/7c0d59b0-2f3a-42dd-a33b-cca84d7297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leaders.thekeysupport.com/uid/4134e366-5c36-4ee7-b7c5-9bc7e7cb1d0a/" TargetMode="External"/><Relationship Id="rId24" Type="http://schemas.openxmlformats.org/officeDocument/2006/relationships/hyperlink" Target="https://schoolleaders.thekeysupport.com/uid/39f1196b-c131-4bbf-aa3f-20256ca16b27/" TargetMode="External"/><Relationship Id="rId32" Type="http://schemas.openxmlformats.org/officeDocument/2006/relationships/hyperlink" Target="https://schoolleaders.thekeysupport.com/uid/158fe827-1e98-468d-84ca-bd2fedd002f6/" TargetMode="External"/><Relationship Id="rId37" Type="http://schemas.openxmlformats.org/officeDocument/2006/relationships/hyperlink" Target="https://schoolleaders.thekeysupport.com/uid/afa3aa54-6799-4aad-9751-c1e54f20b4d9/" TargetMode="External"/><Relationship Id="rId40" Type="http://schemas.openxmlformats.org/officeDocument/2006/relationships/hyperlink" Target="https://schoolleaders.thekeysupport.com/uid/3d9c0b11-1a93-42fa-a3d0-0f99ab278fea/"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choolleaders.thekeysupport.com/uid/1a24373d-e0fc-438a-900d-4e5d598018fc/" TargetMode="External"/><Relationship Id="rId23" Type="http://schemas.openxmlformats.org/officeDocument/2006/relationships/hyperlink" Target="https://schoolleaders.thekeysupport.com/uid/5f1716ef-ba36-452a-9345-14b723695ac8/" TargetMode="External"/><Relationship Id="rId28" Type="http://schemas.openxmlformats.org/officeDocument/2006/relationships/hyperlink" Target="https://schoolleaders.thekeysupport.com/uid/d223ab65-6be7-439c-8c56-2c7eab7b6369/" TargetMode="External"/><Relationship Id="rId36" Type="http://schemas.openxmlformats.org/officeDocument/2006/relationships/hyperlink" Target="https://schoolleaders.thekeysupport.com/uid/e7f809d6-4b99-46ba-81a4-fc6b171528f4/" TargetMode="External"/><Relationship Id="rId10" Type="http://schemas.openxmlformats.org/officeDocument/2006/relationships/hyperlink" Target="https://www.gov.uk/government/publications/curriculum-and-assessment-review-final-report-government-response" TargetMode="External"/><Relationship Id="rId19" Type="http://schemas.openxmlformats.org/officeDocument/2006/relationships/hyperlink" Target="https://schoolleaders.thekeysupport.com/uid/130b26ff-6436-411c-907a-1c82055af32a/" TargetMode="External"/><Relationship Id="rId31" Type="http://schemas.openxmlformats.org/officeDocument/2006/relationships/hyperlink" Target="https://schoolleaders.thekeysupport.com/uid/39f1196b-c131-4bbf-aa3f-20256ca16b27/"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curriculum-and-assessment-review-final-report-government-response" TargetMode="External"/><Relationship Id="rId14" Type="http://schemas.openxmlformats.org/officeDocument/2006/relationships/hyperlink" Target="https://www.gov.uk/government/publications/the-enrichment-framework-for-schools-and-colleges/enrichment-benchmarks" TargetMode="External"/><Relationship Id="rId22" Type="http://schemas.openxmlformats.org/officeDocument/2006/relationships/hyperlink" Target="https://schoolleaders.thekeysupport.com/curriculum-and-learning/curriculum-guidance-all-phases/oracy-curriculum-audit/?marker=full-search-q-oracy-result-1-from-KSL" TargetMode="External"/><Relationship Id="rId27" Type="http://schemas.openxmlformats.org/officeDocument/2006/relationships/hyperlink" Target="https://schoolleaders.thekeysupport.com/uid/d91ce770-9e46-4bac-ba10-07f80ad50477/" TargetMode="External"/><Relationship Id="rId30" Type="http://schemas.openxmlformats.org/officeDocument/2006/relationships/hyperlink" Target="https://www.gov.uk/government/publications/curriculum-and-assessment-review-final-report" TargetMode="External"/><Relationship Id="rId35" Type="http://schemas.openxmlformats.org/officeDocument/2006/relationships/hyperlink" Target="https://schoolleaders.thekeysupport.com/uid/d223ab65-6be7-439c-8c56-2c7eab7b6369/" TargetMode="External"/><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hyperlink" Target="https://schoolleaders.thekeysupport.com/uid/a3ed0855-af8b-4649-b667-6e8d2a4f053f/" TargetMode="External"/><Relationship Id="rId3" Type="http://schemas.openxmlformats.org/officeDocument/2006/relationships/styles" Target="styles.xml"/><Relationship Id="rId12" Type="http://schemas.openxmlformats.org/officeDocument/2006/relationships/hyperlink" Target="https://www.gov.uk/government/publications/the-enrichment-framework-for-schools-and-colleges" TargetMode="External"/><Relationship Id="rId17" Type="http://schemas.openxmlformats.org/officeDocument/2006/relationships/hyperlink" Target="https://schoolleaders.thekeysupport.com/staff/cpd/organising-cpd/sustainability-cpd-resources-for-staff/" TargetMode="External"/><Relationship Id="rId25" Type="http://schemas.openxmlformats.org/officeDocument/2006/relationships/hyperlink" Target="https://schoolleaders.thekeysupport.com/uid/39f1196b-c131-4bbf-aa3f-20256ca16b27/" TargetMode="External"/><Relationship Id="rId33" Type="http://schemas.openxmlformats.org/officeDocument/2006/relationships/hyperlink" Target="https://schoolleaders.thekeysupport.com/uid/00c31c88-96ed-4a04-a6c3-bc35b3543bc7/" TargetMode="External"/><Relationship Id="rId38" Type="http://schemas.openxmlformats.org/officeDocument/2006/relationships/hyperlink" Target="https://www.gov.uk/government/publications/the-enrichment-framework-for-schools-and-colleges" TargetMode="External"/><Relationship Id="rId46" Type="http://schemas.openxmlformats.org/officeDocument/2006/relationships/footer" Target="footer2.xml"/><Relationship Id="rId20" Type="http://schemas.openxmlformats.org/officeDocument/2006/relationships/hyperlink" Target="https://schoolleaders.thekeysupport.com/uid/e7f809d6-4b99-46ba-81a4-fc6b171528f4/" TargetMode="External"/><Relationship Id="rId41" Type="http://schemas.openxmlformats.org/officeDocument/2006/relationships/hyperlink" Target="https://schoolleaders.thekeysupport.com/uid/5fe939f0-bdac-44e7-b4f8-8eea492b8747/"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D149F1D-47A7-46F1-A9FE-036390FF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4289</Words>
  <Characters>24449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28681</CharactersWithSpaces>
  <SharedDoc>false</SharedDoc>
  <HLinks>
    <vt:vector size="18" baseType="variant">
      <vt:variant>
        <vt:i4>2162790</vt:i4>
      </vt:variant>
      <vt:variant>
        <vt:i4>9</vt:i4>
      </vt:variant>
      <vt:variant>
        <vt:i4>0</vt:i4>
      </vt:variant>
      <vt:variant>
        <vt:i4>5</vt:i4>
      </vt:variant>
      <vt:variant>
        <vt:lpwstr>https://thekeysupport.com/terms-of-use</vt:lpwstr>
      </vt:variant>
      <vt:variant>
        <vt:lpwstr/>
      </vt:variant>
      <vt:variant>
        <vt:i4>5767260</vt:i4>
      </vt:variant>
      <vt:variant>
        <vt:i4>6</vt:i4>
      </vt:variant>
      <vt:variant>
        <vt:i4>0</vt:i4>
      </vt:variant>
      <vt:variant>
        <vt:i4>5</vt:i4>
      </vt:variant>
      <vt:variant>
        <vt:lpwstr>http://www.thekeysupport.com/gov</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Jenny Maukola</cp:lastModifiedBy>
  <cp:revision>27</cp:revision>
  <cp:lastPrinted>2018-10-02T14:43:00Z</cp:lastPrinted>
  <dcterms:created xsi:type="dcterms:W3CDTF">2026-06-19T13:23:00Z</dcterms:created>
  <dcterms:modified xsi:type="dcterms:W3CDTF">2026-06-19T13:49:00Z</dcterms:modified>
</cp:coreProperties>
</file>